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EE" w:rsidRPr="00D67EE7" w:rsidRDefault="006C52EE" w:rsidP="006C52EE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t>新北市立三重商工1</w:t>
      </w:r>
      <w:r w:rsidR="00966594">
        <w:rPr>
          <w:rFonts w:ascii="標楷體" w:eastAsia="標楷體" w:hAnsi="標楷體" w:hint="eastAsia"/>
          <w:sz w:val="34"/>
          <w:szCs w:val="34"/>
        </w:rPr>
        <w:t>1</w:t>
      </w:r>
      <w:r w:rsidRPr="00D67EE7">
        <w:rPr>
          <w:rFonts w:ascii="標楷體" w:eastAsia="標楷體" w:hAnsi="標楷體" w:hint="eastAsia"/>
          <w:sz w:val="34"/>
          <w:szCs w:val="34"/>
        </w:rPr>
        <w:t>0學</w:t>
      </w:r>
      <w:r w:rsidRPr="00D67EE7">
        <w:rPr>
          <w:rFonts w:ascii="標楷體" w:eastAsia="標楷體" w:hAnsi="標楷體"/>
          <w:sz w:val="34"/>
          <w:szCs w:val="34"/>
        </w:rPr>
        <w:t>年度</w:t>
      </w:r>
      <w:r w:rsidRPr="00D67EE7">
        <w:rPr>
          <w:rFonts w:ascii="標楷體" w:eastAsia="標楷體" w:hAnsi="標楷體" w:hint="eastAsia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sz w:val="34"/>
          <w:szCs w:val="34"/>
        </w:rPr>
        <w:t>個別</w:t>
      </w:r>
      <w:r w:rsidRPr="00D67EE7">
        <w:rPr>
          <w:rFonts w:ascii="標楷體" w:eastAsia="標楷體" w:hAnsi="標楷體" w:hint="eastAsia"/>
          <w:sz w:val="34"/>
          <w:szCs w:val="34"/>
        </w:rPr>
        <w:t>課程諮詢紀錄</w:t>
      </w:r>
      <w:r w:rsidRPr="00D67EE7">
        <w:rPr>
          <w:rFonts w:ascii="標楷體" w:eastAsia="標楷體" w:hAnsi="標楷體"/>
          <w:sz w:val="34"/>
          <w:szCs w:val="34"/>
        </w:rPr>
        <w:t>表</w:t>
      </w:r>
      <w:r w:rsidRPr="00D67EE7">
        <w:rPr>
          <w:rFonts w:ascii="標楷體" w:eastAsia="標楷體" w:hAnsi="標楷體" w:hint="eastAsia"/>
          <w:sz w:val="34"/>
          <w:szCs w:val="34"/>
        </w:rPr>
        <w:t>(高</w:t>
      </w:r>
      <w:r w:rsidR="0015480F">
        <w:rPr>
          <w:rFonts w:ascii="標楷體" w:eastAsia="標楷體" w:hAnsi="標楷體" w:hint="eastAsia"/>
          <w:sz w:val="34"/>
          <w:szCs w:val="34"/>
        </w:rPr>
        <w:t>二</w:t>
      </w:r>
      <w:r w:rsidRPr="00D67EE7">
        <w:rPr>
          <w:rFonts w:ascii="標楷體" w:eastAsia="標楷體" w:hAnsi="標楷體" w:hint="eastAsia"/>
          <w:sz w:val="34"/>
          <w:szCs w:val="34"/>
        </w:rPr>
        <w:t>上)</w:t>
      </w:r>
    </w:p>
    <w:p w:rsidR="006C52EE" w:rsidRPr="00C2781A" w:rsidRDefault="006C52EE" w:rsidP="006C52EE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C27045">
        <w:rPr>
          <w:rFonts w:ascii="標楷體" w:eastAsia="標楷體" w:hAnsi="標楷體" w:hint="eastAsia"/>
          <w:b/>
          <w:color w:val="FF0000"/>
          <w:szCs w:val="24"/>
        </w:rPr>
        <w:t>二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上學期選課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38"/>
        <w:gridCol w:w="1296"/>
        <w:gridCol w:w="870"/>
        <w:gridCol w:w="1518"/>
        <w:gridCol w:w="2336"/>
        <w:gridCol w:w="1682"/>
      </w:tblGrid>
      <w:tr w:rsidR="006C52EE" w:rsidRPr="00813FD2" w:rsidTr="006C52EE">
        <w:trPr>
          <w:trHeight w:val="556"/>
          <w:jc w:val="center"/>
        </w:trPr>
        <w:tc>
          <w:tcPr>
            <w:tcW w:w="1938" w:type="dxa"/>
          </w:tcPr>
          <w:p w:rsidR="006C52EE" w:rsidRPr="00813FD2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諮詢日期</w:t>
            </w:r>
          </w:p>
        </w:tc>
        <w:tc>
          <w:tcPr>
            <w:tcW w:w="1296" w:type="dxa"/>
          </w:tcPr>
          <w:p w:rsidR="006C52EE" w:rsidRPr="00F671F8" w:rsidRDefault="006C52EE" w:rsidP="00D4096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4096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0.</w:t>
            </w:r>
            <w:r w:rsidR="00D4096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8A3770">
              <w:rPr>
                <w:rFonts w:ascii="標楷體" w:eastAsia="標楷體" w:hAnsi="標楷體" w:hint="eastAsia"/>
                <w:szCs w:val="24"/>
              </w:rPr>
              <w:t>1</w:t>
            </w:r>
            <w:r w:rsidR="00D4096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0" w:type="dxa"/>
          </w:tcPr>
          <w:p w:rsidR="006C52EE" w:rsidRPr="00F671F8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518" w:type="dxa"/>
          </w:tcPr>
          <w:p w:rsidR="006C52EE" w:rsidRPr="00F671F8" w:rsidRDefault="006C52EE" w:rsidP="0015480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</w:t>
            </w:r>
            <w:r w:rsidR="0015480F">
              <w:rPr>
                <w:rFonts w:ascii="標楷體" w:eastAsia="標楷體" w:hAnsi="標楷體" w:hint="eastAsia"/>
                <w:szCs w:val="24"/>
              </w:rPr>
              <w:t>二</w:t>
            </w:r>
            <w:r w:rsidR="006A64CA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2336" w:type="dxa"/>
          </w:tcPr>
          <w:p w:rsidR="006C52EE" w:rsidRPr="00813FD2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82" w:type="dxa"/>
          </w:tcPr>
          <w:p w:rsidR="006C52EE" w:rsidRPr="006C52EE" w:rsidRDefault="0015480F" w:rsidP="006A64CA">
            <w:pPr>
              <w:spacing w:line="500" w:lineRule="exact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6C52E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6A64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C52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64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C52EE" w:rsidRPr="006C52E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號                                                                                                                        </w:t>
            </w:r>
          </w:p>
        </w:tc>
      </w:tr>
      <w:tr w:rsidR="006C52EE" w:rsidRPr="00813FD2" w:rsidTr="006C52EE">
        <w:trPr>
          <w:trHeight w:val="746"/>
          <w:jc w:val="center"/>
        </w:trPr>
        <w:tc>
          <w:tcPr>
            <w:tcW w:w="1938" w:type="dxa"/>
          </w:tcPr>
          <w:p w:rsidR="006C52EE" w:rsidRPr="00813FD2" w:rsidRDefault="006C52EE" w:rsidP="006C5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702" w:type="dxa"/>
            <w:gridSpan w:val="5"/>
          </w:tcPr>
          <w:p w:rsidR="006C52EE" w:rsidRPr="00813FD2" w:rsidRDefault="006C52EE" w:rsidP="006C5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薛伊町</w:t>
            </w:r>
          </w:p>
        </w:tc>
      </w:tr>
      <w:tr w:rsidR="006A64CA" w:rsidRPr="00813FD2" w:rsidTr="006C52EE">
        <w:trPr>
          <w:trHeight w:val="1932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個別課程諮詢主題</w:t>
            </w:r>
          </w:p>
        </w:tc>
        <w:tc>
          <w:tcPr>
            <w:tcW w:w="7702" w:type="dxa"/>
            <w:gridSpan w:val="5"/>
          </w:tcPr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1.初步介紹本群技專院校或大學科系</w:t>
            </w:r>
          </w:p>
          <w:p w:rsidR="0015480F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</w:p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109課綱、課程地圖</w:t>
            </w:r>
          </w:p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5.本科課程與未來進路的關聯</w:t>
            </w:r>
            <w:bookmarkStart w:id="0" w:name="_GoBack"/>
            <w:bookmarkEnd w:id="0"/>
          </w:p>
          <w:p w:rsidR="00550A24" w:rsidRPr="0015480F" w:rsidRDefault="00550A24" w:rsidP="000C6A7C">
            <w:pPr>
              <w:spacing w:line="320" w:lineRule="exact"/>
              <w:jc w:val="both"/>
              <w:rPr>
                <w:rFonts w:ascii="標楷體" w:eastAsia="標楷體" w:hAnsi="標楷體" w:cs="MS Gothic" w:hint="eastAsia"/>
                <w:sz w:val="28"/>
                <w:szCs w:val="28"/>
              </w:rPr>
            </w:pPr>
          </w:p>
        </w:tc>
      </w:tr>
      <w:tr w:rsidR="006A64CA" w:rsidRPr="00813FD2" w:rsidTr="006C52EE">
        <w:trPr>
          <w:trHeight w:val="1762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702" w:type="dxa"/>
            <w:gridSpan w:val="5"/>
          </w:tcPr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1.初步介紹本群技專院校或大學科系(強化學習歷程檔案與升學關係)</w:t>
            </w:r>
          </w:p>
          <w:p w:rsidR="0015480F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</w:p>
          <w:p w:rsidR="0015480F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109課綱、課程地圖、學習歷程檔案繳交件數</w:t>
            </w:r>
          </w:p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15480F" w:rsidRPr="007E0DD7" w:rsidRDefault="0015480F" w:rsidP="0015480F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5.本科課程與未來進路的關聯</w:t>
            </w:r>
          </w:p>
          <w:p w:rsidR="0015480F" w:rsidRDefault="0015480F" w:rsidP="0015480F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.介紹選課系統操作介面</w:t>
            </w:r>
          </w:p>
          <w:p w:rsidR="006A64CA" w:rsidRPr="00CA7EEB" w:rsidRDefault="0015480F" w:rsidP="0015480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7.協助輔導室轉達學習歷程檔案繳交日程</w:t>
            </w:r>
          </w:p>
        </w:tc>
      </w:tr>
      <w:tr w:rsidR="006A64CA" w:rsidRPr="00813FD2" w:rsidTr="006C52EE">
        <w:trPr>
          <w:trHeight w:val="1114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702" w:type="dxa"/>
            <w:gridSpan w:val="5"/>
          </w:tcPr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64CA" w:rsidRPr="00813FD2" w:rsidTr="006C52EE">
        <w:trPr>
          <w:trHeight w:val="1199"/>
          <w:jc w:val="center"/>
        </w:trPr>
        <w:tc>
          <w:tcPr>
            <w:tcW w:w="1938" w:type="dxa"/>
            <w:vMerge w:val="restart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02" w:type="dxa"/>
            <w:gridSpan w:val="5"/>
          </w:tcPr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15480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6A64CA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是   </w:t>
            </w:r>
          </w:p>
          <w:p w:rsidR="006A64CA" w:rsidRPr="000C3CA7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6A64CA" w:rsidRPr="00813FD2" w:rsidTr="006C52EE">
        <w:trPr>
          <w:trHeight w:val="1199"/>
          <w:jc w:val="center"/>
        </w:trPr>
        <w:tc>
          <w:tcPr>
            <w:tcW w:w="1938" w:type="dxa"/>
            <w:vMerge/>
            <w:vAlign w:val="center"/>
          </w:tcPr>
          <w:p w:rsidR="006A64CA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2" w:type="dxa"/>
            <w:gridSpan w:val="5"/>
          </w:tcPr>
          <w:p w:rsidR="006A64CA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 w:rsidR="0015480F">
              <w:rPr>
                <w:rFonts w:ascii="標楷體" w:eastAsia="標楷體" w:hAnsi="標楷體" w:hint="eastAsia"/>
                <w:sz w:val="28"/>
                <w:szCs w:val="28"/>
              </w:rPr>
              <w:t>二\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6A64CA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6A64CA" w:rsidRPr="00813FD2" w:rsidTr="006C52EE">
        <w:trPr>
          <w:trHeight w:val="1861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02" w:type="dxa"/>
            <w:gridSpan w:val="5"/>
            <w:shd w:val="clear" w:color="auto" w:fill="auto"/>
          </w:tcPr>
          <w:p w:rsidR="006A64CA" w:rsidRDefault="006A64CA" w:rsidP="006A64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█學生接受諮詢後可以自行選課。</w:t>
            </w:r>
          </w:p>
          <w:p w:rsidR="006A64CA" w:rsidRPr="003D1765" w:rsidRDefault="006A64CA" w:rsidP="006A64C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6A64CA" w:rsidRPr="0080603E" w:rsidRDefault="006A64CA" w:rsidP="006A64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A64CA" w:rsidRPr="00813FD2" w:rsidTr="006E6CAD">
        <w:trPr>
          <w:trHeight w:val="131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6A64CA" w:rsidRPr="00402A48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02" w:type="dxa"/>
            <w:gridSpan w:val="5"/>
            <w:shd w:val="clear" w:color="auto" w:fill="auto"/>
          </w:tcPr>
          <w:p w:rsidR="006A64CA" w:rsidRPr="00813FD2" w:rsidRDefault="006A64CA" w:rsidP="006A64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52EE" w:rsidRDefault="006C52EE" w:rsidP="0089675C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sectPr w:rsidR="006C52EE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2D" w:rsidRDefault="001C572D" w:rsidP="00166BF0">
      <w:r>
        <w:separator/>
      </w:r>
    </w:p>
  </w:endnote>
  <w:endnote w:type="continuationSeparator" w:id="0">
    <w:p w:rsidR="001C572D" w:rsidRDefault="001C572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2D" w:rsidRDefault="001C572D" w:rsidP="00166BF0">
      <w:r>
        <w:separator/>
      </w:r>
    </w:p>
  </w:footnote>
  <w:footnote w:type="continuationSeparator" w:id="0">
    <w:p w:rsidR="001C572D" w:rsidRDefault="001C572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7E78"/>
    <w:rsid w:val="00053651"/>
    <w:rsid w:val="000A7623"/>
    <w:rsid w:val="000C3CA7"/>
    <w:rsid w:val="000C6A7C"/>
    <w:rsid w:val="00134C45"/>
    <w:rsid w:val="0015480F"/>
    <w:rsid w:val="001611D9"/>
    <w:rsid w:val="00166BF0"/>
    <w:rsid w:val="001C572D"/>
    <w:rsid w:val="001F15E6"/>
    <w:rsid w:val="0020521C"/>
    <w:rsid w:val="00211A34"/>
    <w:rsid w:val="002701C7"/>
    <w:rsid w:val="002F090E"/>
    <w:rsid w:val="003446D3"/>
    <w:rsid w:val="0035766D"/>
    <w:rsid w:val="003B6C2E"/>
    <w:rsid w:val="003D1765"/>
    <w:rsid w:val="003D1DBE"/>
    <w:rsid w:val="00402A48"/>
    <w:rsid w:val="00404C97"/>
    <w:rsid w:val="00423C03"/>
    <w:rsid w:val="00466DF6"/>
    <w:rsid w:val="00482FFF"/>
    <w:rsid w:val="004929D8"/>
    <w:rsid w:val="004A7FC8"/>
    <w:rsid w:val="004B197B"/>
    <w:rsid w:val="004C48AF"/>
    <w:rsid w:val="005248A9"/>
    <w:rsid w:val="00550A24"/>
    <w:rsid w:val="00562987"/>
    <w:rsid w:val="005647FA"/>
    <w:rsid w:val="005B09DB"/>
    <w:rsid w:val="005B5095"/>
    <w:rsid w:val="005E4E1E"/>
    <w:rsid w:val="006115F4"/>
    <w:rsid w:val="006431F5"/>
    <w:rsid w:val="00667D58"/>
    <w:rsid w:val="006817E3"/>
    <w:rsid w:val="00682F69"/>
    <w:rsid w:val="006955B4"/>
    <w:rsid w:val="006A64CA"/>
    <w:rsid w:val="006B1DBC"/>
    <w:rsid w:val="006C52EE"/>
    <w:rsid w:val="006E6CAD"/>
    <w:rsid w:val="0072575E"/>
    <w:rsid w:val="00736873"/>
    <w:rsid w:val="00754CA9"/>
    <w:rsid w:val="00780AA7"/>
    <w:rsid w:val="007D5916"/>
    <w:rsid w:val="007E639F"/>
    <w:rsid w:val="0080603E"/>
    <w:rsid w:val="00813FD2"/>
    <w:rsid w:val="008817C4"/>
    <w:rsid w:val="00883D92"/>
    <w:rsid w:val="00895367"/>
    <w:rsid w:val="0089675C"/>
    <w:rsid w:val="008A3770"/>
    <w:rsid w:val="008D319A"/>
    <w:rsid w:val="008D7AD2"/>
    <w:rsid w:val="008E3120"/>
    <w:rsid w:val="008E6F22"/>
    <w:rsid w:val="00966594"/>
    <w:rsid w:val="00993499"/>
    <w:rsid w:val="00993A21"/>
    <w:rsid w:val="009C179E"/>
    <w:rsid w:val="00A0448C"/>
    <w:rsid w:val="00A14422"/>
    <w:rsid w:val="00A71A01"/>
    <w:rsid w:val="00A86DB8"/>
    <w:rsid w:val="00AA4F25"/>
    <w:rsid w:val="00AC2200"/>
    <w:rsid w:val="00AD449C"/>
    <w:rsid w:val="00BA67C6"/>
    <w:rsid w:val="00BC68F4"/>
    <w:rsid w:val="00C27045"/>
    <w:rsid w:val="00C2781A"/>
    <w:rsid w:val="00C65F33"/>
    <w:rsid w:val="00C66F6A"/>
    <w:rsid w:val="00C700C5"/>
    <w:rsid w:val="00CA11AF"/>
    <w:rsid w:val="00CA7EEB"/>
    <w:rsid w:val="00CD3E1A"/>
    <w:rsid w:val="00D22ECF"/>
    <w:rsid w:val="00D359A2"/>
    <w:rsid w:val="00D376FF"/>
    <w:rsid w:val="00D4096E"/>
    <w:rsid w:val="00D67EE7"/>
    <w:rsid w:val="00DD4D75"/>
    <w:rsid w:val="00EE28A1"/>
    <w:rsid w:val="00F01F44"/>
    <w:rsid w:val="00F671F8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105F8"/>
  <w15:docId w15:val="{5BF66873-1594-488B-9A1D-EF8D84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F115-2FA6-495F-A402-9E16D896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2019-12-25T06:45:00Z</cp:lastPrinted>
  <dcterms:created xsi:type="dcterms:W3CDTF">2021-07-29T10:02:00Z</dcterms:created>
  <dcterms:modified xsi:type="dcterms:W3CDTF">2021-07-29T10:03:00Z</dcterms:modified>
</cp:coreProperties>
</file>