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D8F" w:rsidRPr="00D05D8F" w:rsidRDefault="00D05D8F" w:rsidP="00D05D8F">
      <w:pPr>
        <w:pStyle w:val="Default"/>
        <w:jc w:val="center"/>
        <w:rPr>
          <w:sz w:val="32"/>
          <w:szCs w:val="32"/>
        </w:rPr>
      </w:pPr>
      <w:r w:rsidRPr="00D05D8F">
        <w:rPr>
          <w:rFonts w:hint="eastAsia"/>
          <w:sz w:val="32"/>
          <w:szCs w:val="32"/>
        </w:rPr>
        <w:t>高級職業學校建教合作實施辦法</w:t>
      </w:r>
    </w:p>
    <w:p w:rsidR="00D05D8F" w:rsidRPr="00D05D8F" w:rsidRDefault="0055576A" w:rsidP="0055576A">
      <w:pPr>
        <w:pStyle w:val="Default"/>
        <w:jc w:val="right"/>
      </w:pPr>
      <w:r>
        <w:rPr>
          <w:rFonts w:hint="eastAsia"/>
        </w:rPr>
        <w:t>93.3.5</w:t>
      </w:r>
      <w:r w:rsidRPr="00D05D8F">
        <w:rPr>
          <w:rFonts w:hint="eastAsia"/>
        </w:rPr>
        <w:t>台參字第０九三００二九一一０</w:t>
      </w:r>
      <w:r w:rsidRPr="00D05D8F">
        <w:t>A</w:t>
      </w:r>
      <w:r w:rsidRPr="00D05D8F">
        <w:rPr>
          <w:rFonts w:hint="eastAsia"/>
        </w:rPr>
        <w:t>號</w:t>
      </w:r>
      <w:bookmarkStart w:id="0" w:name="_GoBack"/>
      <w:bookmarkEnd w:id="0"/>
    </w:p>
    <w:p w:rsidR="00D05D8F" w:rsidRPr="00D05D8F" w:rsidRDefault="00D05D8F" w:rsidP="00D05D8F">
      <w:pPr>
        <w:pStyle w:val="Default"/>
        <w:spacing w:after="90"/>
      </w:pPr>
      <w:r w:rsidRPr="00D05D8F">
        <w:rPr>
          <w:rFonts w:hint="eastAsia"/>
        </w:rPr>
        <w:t>第一條</w:t>
      </w:r>
      <w:r w:rsidRPr="00D05D8F">
        <w:t xml:space="preserve"> </w:t>
      </w:r>
      <w:r w:rsidRPr="00D05D8F">
        <w:rPr>
          <w:rFonts w:hint="eastAsia"/>
        </w:rPr>
        <w:t>本辦法依職業學校法第九條規定訂定之。</w:t>
      </w:r>
      <w:r w:rsidRPr="00D05D8F">
        <w:t xml:space="preserve"> </w:t>
      </w:r>
    </w:p>
    <w:p w:rsidR="00D05D8F" w:rsidRPr="00D05D8F" w:rsidRDefault="00D05D8F" w:rsidP="00D05D8F">
      <w:pPr>
        <w:pStyle w:val="Default"/>
      </w:pPr>
      <w:r w:rsidRPr="00D05D8F">
        <w:rPr>
          <w:rFonts w:hint="eastAsia"/>
        </w:rPr>
        <w:t>第二條</w:t>
      </w:r>
      <w:r w:rsidRPr="00D05D8F">
        <w:t xml:space="preserve"> </w:t>
      </w:r>
      <w:r w:rsidRPr="00D05D8F">
        <w:rPr>
          <w:rFonts w:hint="eastAsia"/>
        </w:rPr>
        <w:t>本辦法所稱建教合作，指高級職業學校（以下簡稱學校）就已辦理之職業類科或學程，與政府機關或合法立案、性質相關之事業機構、民間團體、學術研究機構等</w:t>
      </w:r>
      <w:r w:rsidRPr="00D05D8F">
        <w:t>(</w:t>
      </w:r>
      <w:r w:rsidRPr="00D05D8F">
        <w:rPr>
          <w:rFonts w:hint="eastAsia"/>
        </w:rPr>
        <w:t>以下簡稱建教合作機構</w:t>
      </w:r>
      <w:r w:rsidRPr="00D05D8F">
        <w:t>)</w:t>
      </w:r>
      <w:r w:rsidRPr="00D05D8F">
        <w:rPr>
          <w:rFonts w:hint="eastAsia"/>
        </w:rPr>
        <w:t>合作，辦理與學校教育目標有關事項。</w:t>
      </w:r>
      <w:r w:rsidRPr="00D05D8F">
        <w:t xml:space="preserve"> </w:t>
      </w:r>
    </w:p>
    <w:p w:rsidR="00D05D8F" w:rsidRPr="00D05D8F" w:rsidRDefault="00D05D8F" w:rsidP="00D05D8F">
      <w:pPr>
        <w:pStyle w:val="Default"/>
      </w:pPr>
    </w:p>
    <w:p w:rsidR="00D05D8F" w:rsidRPr="00D05D8F" w:rsidRDefault="00D05D8F" w:rsidP="00D05D8F">
      <w:pPr>
        <w:pStyle w:val="Default"/>
      </w:pPr>
      <w:r w:rsidRPr="00D05D8F">
        <w:rPr>
          <w:rFonts w:hint="eastAsia"/>
        </w:rPr>
        <w:t>參與建教合作之學生，在建教合作機構稱為技術生。</w:t>
      </w:r>
      <w:r w:rsidRPr="00D05D8F">
        <w:t xml:space="preserve"> </w:t>
      </w:r>
    </w:p>
    <w:p w:rsidR="00D05D8F" w:rsidRPr="00D05D8F" w:rsidRDefault="00D05D8F" w:rsidP="00D05D8F">
      <w:pPr>
        <w:pStyle w:val="Default"/>
      </w:pPr>
      <w:r w:rsidRPr="00D05D8F">
        <w:rPr>
          <w:rFonts w:hint="eastAsia"/>
        </w:rPr>
        <w:t>第三條</w:t>
      </w:r>
      <w:r w:rsidRPr="00D05D8F">
        <w:t xml:space="preserve"> </w:t>
      </w:r>
      <w:r w:rsidRPr="00D05D8F">
        <w:rPr>
          <w:rFonts w:hint="eastAsia"/>
        </w:rPr>
        <w:t>建教合作應由學校向各該主管教育行政機關提出申請，經核准後始得辦理之。</w:t>
      </w:r>
      <w:r w:rsidRPr="00D05D8F">
        <w:t xml:space="preserve"> </w:t>
      </w:r>
    </w:p>
    <w:p w:rsidR="00D05D8F" w:rsidRPr="00D05D8F" w:rsidRDefault="00D05D8F" w:rsidP="00D05D8F">
      <w:pPr>
        <w:pStyle w:val="Default"/>
      </w:pPr>
      <w:r w:rsidRPr="00D05D8F">
        <w:rPr>
          <w:rFonts w:hint="eastAsia"/>
        </w:rPr>
        <w:t>主管教育行政機關得聘請建教合作專家學者、業界代表及學校代表等組成建教合作審議委員會，審核學校所提報之申請案</w:t>
      </w:r>
      <w:proofErr w:type="gramStart"/>
      <w:r w:rsidRPr="00D05D8F">
        <w:rPr>
          <w:rFonts w:hint="eastAsia"/>
        </w:rPr>
        <w:t>﹔</w:t>
      </w:r>
      <w:proofErr w:type="gramEnd"/>
      <w:r w:rsidRPr="00D05D8F">
        <w:rPr>
          <w:rFonts w:hint="eastAsia"/>
        </w:rPr>
        <w:t>並得視業務需要，於核定前組成專家小組，辦理建教合作機構現場評估。</w:t>
      </w:r>
      <w:r w:rsidRPr="00D05D8F">
        <w:t xml:space="preserve"> </w:t>
      </w:r>
    </w:p>
    <w:p w:rsidR="00D05D8F" w:rsidRPr="00D05D8F" w:rsidRDefault="00D05D8F" w:rsidP="00D05D8F">
      <w:pPr>
        <w:pStyle w:val="Default"/>
      </w:pPr>
      <w:r w:rsidRPr="00D05D8F">
        <w:rPr>
          <w:rFonts w:hint="eastAsia"/>
        </w:rPr>
        <w:t>前項建教合作機構審核評估作業之相關規定，由主管教育行政機關定之。</w:t>
      </w:r>
      <w:r w:rsidRPr="00D05D8F">
        <w:t xml:space="preserve"> </w:t>
      </w:r>
    </w:p>
    <w:p w:rsidR="00D05D8F" w:rsidRPr="00D05D8F" w:rsidRDefault="00D05D8F" w:rsidP="00D05D8F">
      <w:pPr>
        <w:pStyle w:val="Default"/>
      </w:pPr>
      <w:r w:rsidRPr="00D05D8F">
        <w:rPr>
          <w:rFonts w:hint="eastAsia"/>
        </w:rPr>
        <w:t>第四條</w:t>
      </w:r>
      <w:r w:rsidRPr="00D05D8F">
        <w:t xml:space="preserve"> </w:t>
      </w:r>
      <w:r w:rsidRPr="00D05D8F">
        <w:rPr>
          <w:rFonts w:hint="eastAsia"/>
        </w:rPr>
        <w:t>學校於核准辦理建教合作後，應與建教合作機構簽訂建教合作契約書，其內容應包括下列事項：</w:t>
      </w:r>
      <w:r w:rsidRPr="00D05D8F">
        <w:t xml:space="preserve"> </w:t>
      </w:r>
    </w:p>
    <w:p w:rsidR="00D05D8F" w:rsidRPr="00D05D8F" w:rsidRDefault="00D05D8F" w:rsidP="00D05D8F">
      <w:pPr>
        <w:pStyle w:val="Default"/>
        <w:spacing w:after="90"/>
      </w:pPr>
      <w:r w:rsidRPr="00D05D8F">
        <w:rPr>
          <w:rFonts w:hint="eastAsia"/>
        </w:rPr>
        <w:t>一、建教合作計畫名稱與內容。</w:t>
      </w:r>
      <w:r w:rsidRPr="00D05D8F">
        <w:t xml:space="preserve"> </w:t>
      </w:r>
    </w:p>
    <w:p w:rsidR="00D05D8F" w:rsidRPr="00D05D8F" w:rsidRDefault="00D05D8F" w:rsidP="00D05D8F">
      <w:pPr>
        <w:pStyle w:val="Default"/>
        <w:spacing w:after="90"/>
      </w:pPr>
      <w:r w:rsidRPr="00D05D8F">
        <w:rPr>
          <w:rFonts w:hint="eastAsia"/>
        </w:rPr>
        <w:t>二、計畫經費與時程。</w:t>
      </w:r>
      <w:r w:rsidRPr="00D05D8F">
        <w:t xml:space="preserve"> </w:t>
      </w:r>
    </w:p>
    <w:p w:rsidR="00D05D8F" w:rsidRPr="00D05D8F" w:rsidRDefault="00D05D8F" w:rsidP="00D05D8F">
      <w:pPr>
        <w:pStyle w:val="Default"/>
        <w:spacing w:after="90"/>
      </w:pPr>
      <w:r w:rsidRPr="00D05D8F">
        <w:rPr>
          <w:rFonts w:hint="eastAsia"/>
        </w:rPr>
        <w:t>三、技術生之訓練計畫與訓練契約。</w:t>
      </w:r>
      <w:r w:rsidRPr="00D05D8F">
        <w:t xml:space="preserve"> </w:t>
      </w:r>
    </w:p>
    <w:p w:rsidR="00D05D8F" w:rsidRPr="00D05D8F" w:rsidRDefault="00D05D8F" w:rsidP="00D05D8F">
      <w:pPr>
        <w:pStyle w:val="Default"/>
        <w:spacing w:after="90"/>
      </w:pPr>
      <w:r w:rsidRPr="00D05D8F">
        <w:rPr>
          <w:rFonts w:hint="eastAsia"/>
        </w:rPr>
        <w:t>四、技術生在建教合作機構之輔導。</w:t>
      </w:r>
      <w:r w:rsidRPr="00D05D8F">
        <w:t xml:space="preserve"> </w:t>
      </w:r>
    </w:p>
    <w:p w:rsidR="00D05D8F" w:rsidRPr="00D05D8F" w:rsidRDefault="00D05D8F" w:rsidP="00D05D8F">
      <w:pPr>
        <w:pStyle w:val="Default"/>
        <w:spacing w:after="90"/>
      </w:pPr>
      <w:r w:rsidRPr="00D05D8F">
        <w:rPr>
          <w:rFonts w:hint="eastAsia"/>
        </w:rPr>
        <w:t>五、建教合作協調會議之運作與協調事項。</w:t>
      </w:r>
      <w:r w:rsidRPr="00D05D8F">
        <w:t xml:space="preserve"> </w:t>
      </w:r>
    </w:p>
    <w:p w:rsidR="00D05D8F" w:rsidRPr="00D05D8F" w:rsidRDefault="00D05D8F" w:rsidP="00D05D8F">
      <w:pPr>
        <w:pStyle w:val="Default"/>
        <w:spacing w:after="90"/>
      </w:pPr>
      <w:r w:rsidRPr="00D05D8F">
        <w:rPr>
          <w:rFonts w:hint="eastAsia"/>
        </w:rPr>
        <w:t>六、其他相關事項。</w:t>
      </w:r>
      <w:r w:rsidRPr="00D05D8F">
        <w:t xml:space="preserve"> </w:t>
      </w:r>
    </w:p>
    <w:p w:rsidR="00D05D8F" w:rsidRPr="00D05D8F" w:rsidRDefault="00D05D8F" w:rsidP="00D05D8F">
      <w:pPr>
        <w:pStyle w:val="Default"/>
        <w:spacing w:after="90"/>
      </w:pPr>
      <w:r w:rsidRPr="00D05D8F">
        <w:rPr>
          <w:rFonts w:hint="eastAsia"/>
        </w:rPr>
        <w:t>第五條</w:t>
      </w:r>
      <w:r w:rsidRPr="00D05D8F">
        <w:t xml:space="preserve"> </w:t>
      </w:r>
      <w:r w:rsidRPr="00D05D8F">
        <w:rPr>
          <w:rFonts w:hint="eastAsia"/>
        </w:rPr>
        <w:t>技術生訓練契約，應由學校協調建教合作機構與學生及其法定代理人依勞動基準法規定辦理。</w:t>
      </w:r>
      <w:r w:rsidRPr="00D05D8F">
        <w:t xml:space="preserve"> </w:t>
      </w:r>
    </w:p>
    <w:p w:rsidR="00D05D8F" w:rsidRPr="00D05D8F" w:rsidRDefault="00D05D8F" w:rsidP="00D05D8F">
      <w:pPr>
        <w:pStyle w:val="Default"/>
      </w:pPr>
      <w:r w:rsidRPr="00D05D8F">
        <w:rPr>
          <w:rFonts w:hint="eastAsia"/>
        </w:rPr>
        <w:t>第六條</w:t>
      </w:r>
      <w:r w:rsidRPr="00D05D8F">
        <w:t xml:space="preserve"> </w:t>
      </w:r>
      <w:r w:rsidRPr="00D05D8F">
        <w:rPr>
          <w:rFonts w:hint="eastAsia"/>
        </w:rPr>
        <w:t>技術生經法定代理人同意請求解除訓練契約或非自願性被停止或解除訓練契約，學校或建教合作機構應提請建教合作教育協調會議協商解決。</w:t>
      </w:r>
      <w:r w:rsidRPr="00D05D8F">
        <w:t xml:space="preserve"> </w:t>
      </w:r>
    </w:p>
    <w:p w:rsidR="00D05D8F" w:rsidRPr="00D05D8F" w:rsidRDefault="00D05D8F" w:rsidP="00D05D8F">
      <w:pPr>
        <w:pStyle w:val="Default"/>
      </w:pPr>
    </w:p>
    <w:p w:rsidR="00D05D8F" w:rsidRPr="00D05D8F" w:rsidRDefault="00D05D8F" w:rsidP="00D05D8F">
      <w:pPr>
        <w:pStyle w:val="Default"/>
      </w:pPr>
      <w:r w:rsidRPr="00D05D8F">
        <w:rPr>
          <w:rFonts w:hint="eastAsia"/>
        </w:rPr>
        <w:t>前項會議由學校與建教合作機構各指定代表組成，並由校長擔任召集人，其組成及運作之規定，由學校定之。</w:t>
      </w:r>
      <w:r w:rsidRPr="00D05D8F">
        <w:t xml:space="preserve"> </w:t>
      </w:r>
    </w:p>
    <w:p w:rsidR="00D05D8F" w:rsidRPr="00D05D8F" w:rsidRDefault="00D05D8F" w:rsidP="00D05D8F">
      <w:pPr>
        <w:pStyle w:val="Default"/>
        <w:spacing w:after="90"/>
      </w:pPr>
      <w:r w:rsidRPr="00D05D8F">
        <w:rPr>
          <w:rFonts w:hint="eastAsia"/>
        </w:rPr>
        <w:t>第七條</w:t>
      </w:r>
      <w:r w:rsidRPr="00D05D8F">
        <w:t xml:space="preserve"> </w:t>
      </w:r>
      <w:r w:rsidRPr="00D05D8F">
        <w:rPr>
          <w:rFonts w:hint="eastAsia"/>
        </w:rPr>
        <w:t>建教合作學生之學籍與成績</w:t>
      </w:r>
      <w:proofErr w:type="gramStart"/>
      <w:r w:rsidRPr="00D05D8F">
        <w:rPr>
          <w:rFonts w:hint="eastAsia"/>
        </w:rPr>
        <w:t>考核悉</w:t>
      </w:r>
      <w:proofErr w:type="gramEnd"/>
      <w:r w:rsidRPr="00D05D8F">
        <w:rPr>
          <w:rFonts w:hint="eastAsia"/>
        </w:rPr>
        <w:t>依相關學籍、成績考查之規定辦理。</w:t>
      </w:r>
      <w:r w:rsidRPr="00D05D8F">
        <w:t xml:space="preserve"> </w:t>
      </w:r>
    </w:p>
    <w:p w:rsidR="00D05D8F" w:rsidRPr="00D05D8F" w:rsidRDefault="00D05D8F" w:rsidP="00D05D8F">
      <w:pPr>
        <w:pStyle w:val="Default"/>
      </w:pPr>
      <w:r w:rsidRPr="00D05D8F">
        <w:rPr>
          <w:rFonts w:hint="eastAsia"/>
        </w:rPr>
        <w:t>第八條</w:t>
      </w:r>
      <w:r w:rsidRPr="00D05D8F">
        <w:t xml:space="preserve"> </w:t>
      </w:r>
      <w:r w:rsidRPr="00D05D8F">
        <w:rPr>
          <w:rFonts w:hint="eastAsia"/>
        </w:rPr>
        <w:t>建教合作課程依現行課程標準實施，學生在建教合作機構實習經學校考查合格，得</w:t>
      </w:r>
      <w:proofErr w:type="gramStart"/>
      <w:r w:rsidRPr="00D05D8F">
        <w:rPr>
          <w:rFonts w:hint="eastAsia"/>
        </w:rPr>
        <w:t>採</w:t>
      </w:r>
      <w:proofErr w:type="gramEnd"/>
      <w:r w:rsidRPr="00D05D8F">
        <w:rPr>
          <w:rFonts w:hint="eastAsia"/>
        </w:rPr>
        <w:t>計為實習科目及校訂專業科目學分。</w:t>
      </w:r>
      <w:r w:rsidRPr="00D05D8F">
        <w:t xml:space="preserve"> </w:t>
      </w:r>
    </w:p>
    <w:p w:rsidR="00D05D8F" w:rsidRPr="00D05D8F" w:rsidRDefault="00D05D8F" w:rsidP="00D05D8F">
      <w:pPr>
        <w:pStyle w:val="Default"/>
      </w:pPr>
    </w:p>
    <w:p w:rsidR="00D05D8F" w:rsidRPr="00D05D8F" w:rsidRDefault="00D05D8F" w:rsidP="00D05D8F">
      <w:pPr>
        <w:pStyle w:val="Default"/>
      </w:pPr>
      <w:r w:rsidRPr="00D05D8F">
        <w:rPr>
          <w:rFonts w:hint="eastAsia"/>
        </w:rPr>
        <w:t>前項</w:t>
      </w:r>
      <w:proofErr w:type="gramStart"/>
      <w:r w:rsidRPr="00D05D8F">
        <w:rPr>
          <w:rFonts w:hint="eastAsia"/>
        </w:rPr>
        <w:t>採</w:t>
      </w:r>
      <w:proofErr w:type="gramEnd"/>
      <w:r w:rsidRPr="00D05D8F">
        <w:rPr>
          <w:rFonts w:hint="eastAsia"/>
        </w:rPr>
        <w:t>計學分以外之課程，應於學校實施。</w:t>
      </w:r>
      <w:r w:rsidRPr="00D05D8F">
        <w:t xml:space="preserve"> </w:t>
      </w:r>
    </w:p>
    <w:p w:rsidR="00D05D8F" w:rsidRPr="00D05D8F" w:rsidRDefault="00D05D8F" w:rsidP="00D05D8F">
      <w:pPr>
        <w:pStyle w:val="Default"/>
        <w:spacing w:after="90"/>
      </w:pPr>
      <w:r w:rsidRPr="00D05D8F">
        <w:rPr>
          <w:rFonts w:hint="eastAsia"/>
        </w:rPr>
        <w:t>第九條</w:t>
      </w:r>
      <w:r w:rsidRPr="00D05D8F">
        <w:t xml:space="preserve"> </w:t>
      </w:r>
      <w:r w:rsidRPr="00D05D8F">
        <w:rPr>
          <w:rFonts w:hint="eastAsia"/>
        </w:rPr>
        <w:t>建教合作機構應依技術生訓練計畫安排學生至課程相關部門實習，培養技術生職業就業技能，充實勞工安全衛生知能，並培育優良之工作態度與職業道德。</w:t>
      </w:r>
      <w:r w:rsidRPr="00D05D8F">
        <w:t xml:space="preserve"> </w:t>
      </w:r>
    </w:p>
    <w:p w:rsidR="00D05D8F" w:rsidRPr="00D05D8F" w:rsidRDefault="00D05D8F" w:rsidP="00D05D8F">
      <w:pPr>
        <w:pStyle w:val="Default"/>
      </w:pPr>
      <w:r w:rsidRPr="00D05D8F">
        <w:rPr>
          <w:rFonts w:hint="eastAsia"/>
        </w:rPr>
        <w:t>第十條</w:t>
      </w:r>
      <w:r w:rsidRPr="00D05D8F">
        <w:t xml:space="preserve"> </w:t>
      </w:r>
      <w:r w:rsidRPr="00D05D8F">
        <w:rPr>
          <w:rFonts w:hint="eastAsia"/>
        </w:rPr>
        <w:t>學生在建教合作機構實習時，建教合作機構應指派專人負責技術生之輔導，學校並應指派包含該科專業教師之教師若干人，</w:t>
      </w:r>
      <w:proofErr w:type="gramStart"/>
      <w:r w:rsidRPr="00D05D8F">
        <w:rPr>
          <w:rFonts w:hint="eastAsia"/>
        </w:rPr>
        <w:t>定期至建教</w:t>
      </w:r>
      <w:proofErr w:type="gramEnd"/>
      <w:r w:rsidRPr="00D05D8F">
        <w:rPr>
          <w:rFonts w:hint="eastAsia"/>
        </w:rPr>
        <w:t>合作機構進行訪視。</w:t>
      </w:r>
      <w:r w:rsidRPr="00D05D8F">
        <w:t xml:space="preserve"> </w:t>
      </w:r>
    </w:p>
    <w:p w:rsidR="00D05D8F" w:rsidRPr="00D05D8F" w:rsidRDefault="00D05D8F" w:rsidP="00D05D8F">
      <w:pPr>
        <w:pStyle w:val="Default"/>
      </w:pPr>
    </w:p>
    <w:p w:rsidR="00D05D8F" w:rsidRPr="00D05D8F" w:rsidRDefault="00D05D8F" w:rsidP="00D05D8F">
      <w:pPr>
        <w:pStyle w:val="Default"/>
      </w:pPr>
      <w:r w:rsidRPr="00D05D8F">
        <w:rPr>
          <w:rFonts w:hint="eastAsia"/>
        </w:rPr>
        <w:t>第十一條</w:t>
      </w:r>
      <w:r w:rsidRPr="00D05D8F">
        <w:t xml:space="preserve"> </w:t>
      </w:r>
      <w:r w:rsidRPr="00D05D8F">
        <w:rPr>
          <w:rFonts w:hint="eastAsia"/>
        </w:rPr>
        <w:t>學校應協調建教合作機構依職業學校學生輔導辦法及學校所定之輔導管理相關規定，辦理技術生輔導及相關事項。</w:t>
      </w:r>
      <w:r w:rsidRPr="00D05D8F">
        <w:t xml:space="preserve"> </w:t>
      </w:r>
    </w:p>
    <w:p w:rsidR="00D05D8F" w:rsidRPr="00D05D8F" w:rsidRDefault="00D05D8F" w:rsidP="00D05D8F">
      <w:pPr>
        <w:pStyle w:val="Default"/>
      </w:pPr>
      <w:r w:rsidRPr="00D05D8F">
        <w:rPr>
          <w:rFonts w:hint="eastAsia"/>
        </w:rPr>
        <w:lastRenderedPageBreak/>
        <w:t>第十二條</w:t>
      </w:r>
      <w:r w:rsidRPr="00D05D8F">
        <w:t xml:space="preserve"> </w:t>
      </w:r>
      <w:r w:rsidRPr="00D05D8F">
        <w:rPr>
          <w:rFonts w:hint="eastAsia"/>
        </w:rPr>
        <w:t>主管教育行政機關得視業務需要，對學校辦理建教合作予以訪視考核，其考核結</w:t>
      </w:r>
    </w:p>
    <w:p w:rsidR="00D05D8F" w:rsidRPr="00D05D8F" w:rsidRDefault="00D05D8F" w:rsidP="00D05D8F">
      <w:pPr>
        <w:pStyle w:val="Default"/>
        <w:pageBreakBefore/>
      </w:pPr>
      <w:proofErr w:type="gramStart"/>
      <w:r w:rsidRPr="00D05D8F">
        <w:rPr>
          <w:rFonts w:hint="eastAsia"/>
        </w:rPr>
        <w:lastRenderedPageBreak/>
        <w:t>果績優</w:t>
      </w:r>
      <w:proofErr w:type="gramEnd"/>
      <w:r w:rsidRPr="00D05D8F">
        <w:rPr>
          <w:rFonts w:hint="eastAsia"/>
        </w:rPr>
        <w:t>者，主管教育行政機關應予獎勵；辦理不善者，應限期改善，必要時得令其停辦或不予受理其下次申請案。</w:t>
      </w:r>
      <w:r w:rsidRPr="00D05D8F">
        <w:t xml:space="preserve"> </w:t>
      </w:r>
    </w:p>
    <w:p w:rsidR="00D05D8F" w:rsidRPr="00D05D8F" w:rsidRDefault="00D05D8F" w:rsidP="00D05D8F">
      <w:pPr>
        <w:pStyle w:val="Default"/>
      </w:pPr>
      <w:r w:rsidRPr="00D05D8F">
        <w:rPr>
          <w:rFonts w:hint="eastAsia"/>
        </w:rPr>
        <w:t>前項建教合作機構考核作業之相關規定，由主管教育行政機關定之。</w:t>
      </w:r>
      <w:r w:rsidRPr="00D05D8F">
        <w:t xml:space="preserve"> </w:t>
      </w:r>
    </w:p>
    <w:p w:rsidR="00D05D8F" w:rsidRPr="00D05D8F" w:rsidRDefault="00D05D8F" w:rsidP="00D05D8F">
      <w:pPr>
        <w:pStyle w:val="Default"/>
      </w:pPr>
      <w:r w:rsidRPr="00D05D8F">
        <w:rPr>
          <w:rFonts w:hint="eastAsia"/>
        </w:rPr>
        <w:t>第十三條</w:t>
      </w:r>
      <w:r w:rsidRPr="00D05D8F">
        <w:t xml:space="preserve"> </w:t>
      </w:r>
      <w:r w:rsidRPr="00D05D8F">
        <w:rPr>
          <w:rFonts w:hint="eastAsia"/>
        </w:rPr>
        <w:t>學校為有效推動建教合作業務，得依本辦法規定及配合各校需要，另定有關規定，</w:t>
      </w:r>
      <w:r w:rsidRPr="00D05D8F">
        <w:t xml:space="preserve"> </w:t>
      </w:r>
      <w:r w:rsidRPr="00D05D8F">
        <w:rPr>
          <w:rFonts w:hint="eastAsia"/>
        </w:rPr>
        <w:t>報請各該主管教育行政機關備查。</w:t>
      </w:r>
      <w:r w:rsidRPr="00D05D8F">
        <w:t xml:space="preserve"> </w:t>
      </w:r>
    </w:p>
    <w:p w:rsidR="00D05D8F" w:rsidRPr="00D05D8F" w:rsidRDefault="00D05D8F" w:rsidP="00D05D8F">
      <w:pPr>
        <w:pStyle w:val="Default"/>
      </w:pPr>
      <w:r w:rsidRPr="00D05D8F">
        <w:rPr>
          <w:rFonts w:hint="eastAsia"/>
        </w:rPr>
        <w:t>第十四條</w:t>
      </w:r>
      <w:r w:rsidRPr="00D05D8F">
        <w:t xml:space="preserve"> </w:t>
      </w:r>
      <w:r w:rsidRPr="00D05D8F">
        <w:rPr>
          <w:rFonts w:hint="eastAsia"/>
        </w:rPr>
        <w:t>高級中學設有職業類科或專業學程、特殊教育學校辦理建教合作時，得</w:t>
      </w:r>
      <w:proofErr w:type="gramStart"/>
      <w:r w:rsidRPr="00D05D8F">
        <w:rPr>
          <w:rFonts w:hint="eastAsia"/>
        </w:rPr>
        <w:t>準</w:t>
      </w:r>
      <w:proofErr w:type="gramEnd"/>
      <w:r w:rsidRPr="00D05D8F">
        <w:rPr>
          <w:rFonts w:hint="eastAsia"/>
        </w:rPr>
        <w:t>用本辦法之規定。</w:t>
      </w:r>
      <w:r w:rsidRPr="00D05D8F">
        <w:t xml:space="preserve"> </w:t>
      </w:r>
    </w:p>
    <w:p w:rsidR="002A063A" w:rsidRPr="00D05D8F" w:rsidRDefault="00D05D8F" w:rsidP="00D05D8F">
      <w:pPr>
        <w:rPr>
          <w:szCs w:val="24"/>
        </w:rPr>
      </w:pPr>
      <w:r w:rsidRPr="00D05D8F">
        <w:rPr>
          <w:rFonts w:hint="eastAsia"/>
          <w:szCs w:val="24"/>
        </w:rPr>
        <w:t>第十五條</w:t>
      </w:r>
      <w:r w:rsidRPr="00D05D8F">
        <w:rPr>
          <w:szCs w:val="24"/>
        </w:rPr>
        <w:t xml:space="preserve"> </w:t>
      </w:r>
      <w:r w:rsidRPr="00D05D8F">
        <w:rPr>
          <w:rFonts w:hint="eastAsia"/>
          <w:szCs w:val="24"/>
        </w:rPr>
        <w:t>本辦法自發布日施行。</w:t>
      </w:r>
    </w:p>
    <w:sectPr w:rsidR="002A063A" w:rsidRPr="00D05D8F" w:rsidSect="00D05D8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299" w:rsidRDefault="00810299" w:rsidP="00D05D8F">
      <w:r>
        <w:separator/>
      </w:r>
    </w:p>
  </w:endnote>
  <w:endnote w:type="continuationSeparator" w:id="0">
    <w:p w:rsidR="00810299" w:rsidRDefault="00810299" w:rsidP="00D0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299" w:rsidRDefault="00810299" w:rsidP="00D05D8F">
      <w:r>
        <w:separator/>
      </w:r>
    </w:p>
  </w:footnote>
  <w:footnote w:type="continuationSeparator" w:id="0">
    <w:p w:rsidR="00810299" w:rsidRDefault="00810299" w:rsidP="00D05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13"/>
    <w:rsid w:val="002A063A"/>
    <w:rsid w:val="0055576A"/>
    <w:rsid w:val="00810299"/>
    <w:rsid w:val="00A224E9"/>
    <w:rsid w:val="00D05D8F"/>
    <w:rsid w:val="00DE23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D8F"/>
    <w:pPr>
      <w:tabs>
        <w:tab w:val="center" w:pos="4153"/>
        <w:tab w:val="right" w:pos="8306"/>
      </w:tabs>
      <w:snapToGrid w:val="0"/>
    </w:pPr>
    <w:rPr>
      <w:sz w:val="20"/>
      <w:szCs w:val="20"/>
    </w:rPr>
  </w:style>
  <w:style w:type="character" w:customStyle="1" w:styleId="a4">
    <w:name w:val="頁首 字元"/>
    <w:basedOn w:val="a0"/>
    <w:link w:val="a3"/>
    <w:uiPriority w:val="99"/>
    <w:rsid w:val="00D05D8F"/>
    <w:rPr>
      <w:sz w:val="20"/>
      <w:szCs w:val="20"/>
    </w:rPr>
  </w:style>
  <w:style w:type="paragraph" w:styleId="a5">
    <w:name w:val="footer"/>
    <w:basedOn w:val="a"/>
    <w:link w:val="a6"/>
    <w:uiPriority w:val="99"/>
    <w:unhideWhenUsed/>
    <w:rsid w:val="00D05D8F"/>
    <w:pPr>
      <w:tabs>
        <w:tab w:val="center" w:pos="4153"/>
        <w:tab w:val="right" w:pos="8306"/>
      </w:tabs>
      <w:snapToGrid w:val="0"/>
    </w:pPr>
    <w:rPr>
      <w:sz w:val="20"/>
      <w:szCs w:val="20"/>
    </w:rPr>
  </w:style>
  <w:style w:type="character" w:customStyle="1" w:styleId="a6">
    <w:name w:val="頁尾 字元"/>
    <w:basedOn w:val="a0"/>
    <w:link w:val="a5"/>
    <w:uiPriority w:val="99"/>
    <w:rsid w:val="00D05D8F"/>
    <w:rPr>
      <w:sz w:val="20"/>
      <w:szCs w:val="20"/>
    </w:rPr>
  </w:style>
  <w:style w:type="paragraph" w:customStyle="1" w:styleId="Default">
    <w:name w:val="Default"/>
    <w:rsid w:val="00D05D8F"/>
    <w:pPr>
      <w:widowControl w:val="0"/>
      <w:autoSpaceDE w:val="0"/>
      <w:autoSpaceDN w:val="0"/>
      <w:adjustRightInd w:val="0"/>
    </w:pPr>
    <w:rPr>
      <w:rFonts w:ascii="新細明體" w:eastAsia="新細明體" w:cs="新細明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D8F"/>
    <w:pPr>
      <w:tabs>
        <w:tab w:val="center" w:pos="4153"/>
        <w:tab w:val="right" w:pos="8306"/>
      </w:tabs>
      <w:snapToGrid w:val="0"/>
    </w:pPr>
    <w:rPr>
      <w:sz w:val="20"/>
      <w:szCs w:val="20"/>
    </w:rPr>
  </w:style>
  <w:style w:type="character" w:customStyle="1" w:styleId="a4">
    <w:name w:val="頁首 字元"/>
    <w:basedOn w:val="a0"/>
    <w:link w:val="a3"/>
    <w:uiPriority w:val="99"/>
    <w:rsid w:val="00D05D8F"/>
    <w:rPr>
      <w:sz w:val="20"/>
      <w:szCs w:val="20"/>
    </w:rPr>
  </w:style>
  <w:style w:type="paragraph" w:styleId="a5">
    <w:name w:val="footer"/>
    <w:basedOn w:val="a"/>
    <w:link w:val="a6"/>
    <w:uiPriority w:val="99"/>
    <w:unhideWhenUsed/>
    <w:rsid w:val="00D05D8F"/>
    <w:pPr>
      <w:tabs>
        <w:tab w:val="center" w:pos="4153"/>
        <w:tab w:val="right" w:pos="8306"/>
      </w:tabs>
      <w:snapToGrid w:val="0"/>
    </w:pPr>
    <w:rPr>
      <w:sz w:val="20"/>
      <w:szCs w:val="20"/>
    </w:rPr>
  </w:style>
  <w:style w:type="character" w:customStyle="1" w:styleId="a6">
    <w:name w:val="頁尾 字元"/>
    <w:basedOn w:val="a0"/>
    <w:link w:val="a5"/>
    <w:uiPriority w:val="99"/>
    <w:rsid w:val="00D05D8F"/>
    <w:rPr>
      <w:sz w:val="20"/>
      <w:szCs w:val="20"/>
    </w:rPr>
  </w:style>
  <w:style w:type="paragraph" w:customStyle="1" w:styleId="Default">
    <w:name w:val="Default"/>
    <w:rsid w:val="00D05D8F"/>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dc:creator>
  <cp:keywords/>
  <dc:description/>
  <cp:lastModifiedBy>實習處</cp:lastModifiedBy>
  <cp:revision>3</cp:revision>
  <dcterms:created xsi:type="dcterms:W3CDTF">2016-09-19T00:40:00Z</dcterms:created>
  <dcterms:modified xsi:type="dcterms:W3CDTF">2016-09-21T08:16:00Z</dcterms:modified>
</cp:coreProperties>
</file>