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D2" w:rsidRPr="00EA6C1E" w:rsidRDefault="00E46FD3" w:rsidP="00E46FD3">
      <w:pPr>
        <w:jc w:val="center"/>
        <w:rPr>
          <w:rFonts w:ascii="標楷體" w:eastAsia="標楷體" w:hAnsi="標楷體"/>
          <w:sz w:val="60"/>
          <w:szCs w:val="60"/>
        </w:rPr>
      </w:pPr>
      <w:bookmarkStart w:id="0" w:name="_GoBack"/>
      <w:bookmarkEnd w:id="0"/>
      <w:r w:rsidRPr="00EA6C1E">
        <w:rPr>
          <w:rFonts w:ascii="標楷體" w:eastAsia="標楷體" w:hAnsi="標楷體" w:hint="eastAsia"/>
          <w:sz w:val="60"/>
          <w:szCs w:val="60"/>
        </w:rPr>
        <w:t>文書處理實施要點</w:t>
      </w:r>
    </w:p>
    <w:p w:rsidR="00E46FD3" w:rsidRPr="00EA6C1E" w:rsidRDefault="00E9440C" w:rsidP="00C57116">
      <w:pPr>
        <w:pStyle w:val="Default"/>
        <w:spacing w:line="560" w:lineRule="exact"/>
        <w:ind w:left="900" w:hangingChars="250" w:hanging="900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一</w:t>
      </w:r>
      <w:r w:rsidR="00E46FD3" w:rsidRPr="00EA6C1E">
        <w:rPr>
          <w:rFonts w:hAnsi="標楷體" w:hint="eastAsia"/>
          <w:sz w:val="36"/>
          <w:szCs w:val="36"/>
        </w:rPr>
        <w:t>、本要點所稱文書處理，係指文書自收文或交辦起至發文、歸檔止之全部流程，分為下列步驟：</w:t>
      </w:r>
    </w:p>
    <w:p w:rsidR="00E46FD3" w:rsidRPr="00EA6C1E" w:rsidRDefault="00E46FD3" w:rsidP="00C57116">
      <w:pPr>
        <w:pStyle w:val="Default"/>
        <w:spacing w:line="560" w:lineRule="exact"/>
        <w:ind w:leftChars="216" w:left="1238" w:rightChars="-24" w:right="-58" w:hangingChars="200" w:hanging="720"/>
        <w:rPr>
          <w:rFonts w:hAnsi="標楷體"/>
          <w:sz w:val="36"/>
          <w:szCs w:val="36"/>
        </w:rPr>
      </w:pPr>
      <w:r w:rsidRPr="00EA6C1E">
        <w:rPr>
          <w:rFonts w:hAnsi="標楷體"/>
          <w:sz w:val="36"/>
          <w:szCs w:val="36"/>
        </w:rPr>
        <w:t>(</w:t>
      </w:r>
      <w:r w:rsidRPr="00EA6C1E">
        <w:rPr>
          <w:rFonts w:hAnsi="標楷體" w:hint="eastAsia"/>
          <w:sz w:val="36"/>
          <w:szCs w:val="36"/>
        </w:rPr>
        <w:t>一</w:t>
      </w:r>
      <w:r w:rsidRPr="00EA6C1E">
        <w:rPr>
          <w:rFonts w:hAnsi="標楷體"/>
          <w:sz w:val="36"/>
          <w:szCs w:val="36"/>
        </w:rPr>
        <w:t>)</w:t>
      </w:r>
      <w:r w:rsidRPr="00EA6C1E">
        <w:rPr>
          <w:rFonts w:hAnsi="標楷體" w:hint="eastAsia"/>
          <w:sz w:val="36"/>
          <w:szCs w:val="36"/>
        </w:rPr>
        <w:t>收文處理：簽收、拆驗、分文、編號、登錄、傳遞。</w:t>
      </w:r>
    </w:p>
    <w:p w:rsidR="00E46FD3" w:rsidRPr="00EA6C1E" w:rsidRDefault="00E46FD3" w:rsidP="00C57116">
      <w:pPr>
        <w:pStyle w:val="Default"/>
        <w:spacing w:line="560" w:lineRule="exact"/>
        <w:ind w:firstLineChars="166" w:firstLine="598"/>
        <w:rPr>
          <w:rFonts w:hAnsi="標楷體"/>
          <w:sz w:val="36"/>
          <w:szCs w:val="36"/>
        </w:rPr>
      </w:pPr>
      <w:r w:rsidRPr="00EA6C1E">
        <w:rPr>
          <w:rFonts w:hAnsi="標楷體"/>
          <w:sz w:val="36"/>
          <w:szCs w:val="36"/>
        </w:rPr>
        <w:t>(</w:t>
      </w:r>
      <w:r w:rsidRPr="00EA6C1E">
        <w:rPr>
          <w:rFonts w:hAnsi="標楷體" w:hint="eastAsia"/>
          <w:sz w:val="36"/>
          <w:szCs w:val="36"/>
        </w:rPr>
        <w:t>二</w:t>
      </w:r>
      <w:r w:rsidRPr="00EA6C1E">
        <w:rPr>
          <w:rFonts w:hAnsi="標楷體"/>
          <w:sz w:val="36"/>
          <w:szCs w:val="36"/>
        </w:rPr>
        <w:t>)</w:t>
      </w:r>
      <w:r w:rsidRPr="00EA6C1E">
        <w:rPr>
          <w:rFonts w:hAnsi="標楷體" w:hint="eastAsia"/>
          <w:sz w:val="36"/>
          <w:szCs w:val="36"/>
        </w:rPr>
        <w:t>文件簽辦：擬辦、送會、陳核、核定。</w:t>
      </w:r>
    </w:p>
    <w:p w:rsidR="00E46FD3" w:rsidRPr="00EA6C1E" w:rsidRDefault="00E46FD3" w:rsidP="00C57116">
      <w:pPr>
        <w:pStyle w:val="Default"/>
        <w:spacing w:line="560" w:lineRule="exact"/>
        <w:ind w:firstLineChars="166" w:firstLine="598"/>
        <w:rPr>
          <w:rFonts w:hAnsi="標楷體"/>
          <w:sz w:val="36"/>
          <w:szCs w:val="36"/>
        </w:rPr>
      </w:pPr>
      <w:r w:rsidRPr="00EA6C1E">
        <w:rPr>
          <w:rFonts w:hAnsi="標楷體"/>
          <w:sz w:val="36"/>
          <w:szCs w:val="36"/>
        </w:rPr>
        <w:t>(</w:t>
      </w:r>
      <w:r w:rsidRPr="00EA6C1E">
        <w:rPr>
          <w:rFonts w:hAnsi="標楷體" w:hint="eastAsia"/>
          <w:sz w:val="36"/>
          <w:szCs w:val="36"/>
        </w:rPr>
        <w:t>三</w:t>
      </w:r>
      <w:r w:rsidRPr="00EA6C1E">
        <w:rPr>
          <w:rFonts w:hAnsi="標楷體"/>
          <w:sz w:val="36"/>
          <w:szCs w:val="36"/>
        </w:rPr>
        <w:t>)</w:t>
      </w:r>
      <w:r w:rsidRPr="00EA6C1E">
        <w:rPr>
          <w:rFonts w:hAnsi="標楷體" w:hint="eastAsia"/>
          <w:sz w:val="36"/>
          <w:szCs w:val="36"/>
        </w:rPr>
        <w:t>文稿擬判：擬稿、會稿、核稿、決行。</w:t>
      </w:r>
    </w:p>
    <w:p w:rsidR="00E46FD3" w:rsidRPr="00EA6C1E" w:rsidRDefault="00E46FD3" w:rsidP="00C57116">
      <w:pPr>
        <w:pStyle w:val="Default"/>
        <w:spacing w:line="560" w:lineRule="exact"/>
        <w:ind w:leftChars="220" w:left="1428" w:hangingChars="250" w:hanging="900"/>
        <w:rPr>
          <w:rFonts w:hAnsi="標楷體"/>
          <w:sz w:val="36"/>
          <w:szCs w:val="36"/>
        </w:rPr>
      </w:pPr>
      <w:r w:rsidRPr="00EA6C1E">
        <w:rPr>
          <w:rFonts w:hAnsi="標楷體"/>
          <w:sz w:val="36"/>
          <w:szCs w:val="36"/>
        </w:rPr>
        <w:t>(</w:t>
      </w:r>
      <w:r w:rsidRPr="00EA6C1E">
        <w:rPr>
          <w:rFonts w:hAnsi="標楷體" w:hint="eastAsia"/>
          <w:sz w:val="36"/>
          <w:szCs w:val="36"/>
        </w:rPr>
        <w:t>四</w:t>
      </w:r>
      <w:r w:rsidRPr="00EA6C1E">
        <w:rPr>
          <w:rFonts w:hAnsi="標楷體"/>
          <w:sz w:val="36"/>
          <w:szCs w:val="36"/>
        </w:rPr>
        <w:t>)</w:t>
      </w:r>
      <w:r w:rsidRPr="00EA6C1E">
        <w:rPr>
          <w:rFonts w:hAnsi="標楷體" w:hint="eastAsia"/>
          <w:sz w:val="36"/>
          <w:szCs w:val="36"/>
        </w:rPr>
        <w:t>發文處理：繕印、校對、蓋印及簽署、編號、登錄、封發、送達。</w:t>
      </w:r>
    </w:p>
    <w:p w:rsidR="00E46FD3" w:rsidRPr="00EA6C1E" w:rsidRDefault="00E46FD3" w:rsidP="00C57116">
      <w:pPr>
        <w:pStyle w:val="Default"/>
        <w:spacing w:line="560" w:lineRule="exact"/>
        <w:ind w:firstLineChars="166" w:firstLine="598"/>
        <w:rPr>
          <w:rFonts w:hAnsi="標楷體"/>
          <w:sz w:val="36"/>
          <w:szCs w:val="36"/>
        </w:rPr>
      </w:pPr>
      <w:r w:rsidRPr="00EA6C1E">
        <w:rPr>
          <w:rFonts w:hAnsi="標楷體"/>
          <w:sz w:val="36"/>
          <w:szCs w:val="36"/>
        </w:rPr>
        <w:t>(</w:t>
      </w:r>
      <w:r w:rsidRPr="00EA6C1E">
        <w:rPr>
          <w:rFonts w:hAnsi="標楷體" w:hint="eastAsia"/>
          <w:sz w:val="36"/>
          <w:szCs w:val="36"/>
        </w:rPr>
        <w:t>五</w:t>
      </w:r>
      <w:r w:rsidRPr="00EA6C1E">
        <w:rPr>
          <w:rFonts w:hAnsi="標楷體"/>
          <w:sz w:val="36"/>
          <w:szCs w:val="36"/>
        </w:rPr>
        <w:t>)</w:t>
      </w:r>
      <w:r w:rsidRPr="00EA6C1E">
        <w:rPr>
          <w:rFonts w:hAnsi="標楷體" w:hint="eastAsia"/>
          <w:sz w:val="36"/>
          <w:szCs w:val="36"/>
        </w:rPr>
        <w:t>歸檔處理：依檔案法及其相關規定辦理。</w:t>
      </w:r>
    </w:p>
    <w:p w:rsidR="00E46FD3" w:rsidRPr="00EA6C1E" w:rsidRDefault="00E46FD3" w:rsidP="00C57116">
      <w:pPr>
        <w:spacing w:line="560" w:lineRule="exact"/>
        <w:ind w:leftChars="510" w:left="1224"/>
        <w:rPr>
          <w:rFonts w:ascii="標楷體" w:eastAsia="標楷體" w:hAnsi="標楷體"/>
          <w:sz w:val="36"/>
          <w:szCs w:val="36"/>
        </w:rPr>
      </w:pPr>
      <w:r w:rsidRPr="00EA6C1E">
        <w:rPr>
          <w:rFonts w:ascii="標楷體" w:eastAsia="標楷體" w:hAnsi="標楷體" w:hint="eastAsia"/>
          <w:sz w:val="36"/>
          <w:szCs w:val="36"/>
        </w:rPr>
        <w:t>關於文書之簡化、保密、流程管理、文書用具及處理標準等事項，均依本要點之規定為之。</w:t>
      </w:r>
    </w:p>
    <w:p w:rsidR="00E46FD3" w:rsidRPr="00EA6C1E" w:rsidRDefault="00E9440C" w:rsidP="00C57116">
      <w:pPr>
        <w:pStyle w:val="Default"/>
        <w:spacing w:line="560" w:lineRule="exact"/>
        <w:ind w:leftChars="28" w:left="866" w:hangingChars="222" w:hanging="799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二</w:t>
      </w:r>
      <w:r w:rsidR="00E46FD3" w:rsidRPr="00EA6C1E">
        <w:rPr>
          <w:rFonts w:hAnsi="標楷體" w:hint="eastAsia"/>
          <w:sz w:val="36"/>
          <w:szCs w:val="36"/>
        </w:rPr>
        <w:t>、為加速文書處理，各機關應厲行分層負責，並依核定之分層負責明細表辦理。分層負責明細表未規定之事項，機關首長亦得授權單位主管處理。</w:t>
      </w:r>
    </w:p>
    <w:p w:rsidR="00F44284" w:rsidRPr="00EA6C1E" w:rsidRDefault="00F131E4" w:rsidP="00C57116">
      <w:pPr>
        <w:pStyle w:val="Default"/>
        <w:spacing w:line="560" w:lineRule="exact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三</w:t>
      </w:r>
      <w:r w:rsidR="00F44284" w:rsidRPr="00EA6C1E">
        <w:rPr>
          <w:rFonts w:hAnsi="標楷體" w:hint="eastAsia"/>
          <w:sz w:val="36"/>
          <w:szCs w:val="36"/>
        </w:rPr>
        <w:t>、蓋印及簽署應注意事項如下：</w:t>
      </w:r>
    </w:p>
    <w:p w:rsidR="00F44284" w:rsidRPr="00EA6C1E" w:rsidRDefault="00F44284" w:rsidP="00C57116">
      <w:pPr>
        <w:pStyle w:val="a3"/>
        <w:numPr>
          <w:ilvl w:val="0"/>
          <w:numId w:val="1"/>
        </w:numPr>
        <w:spacing w:line="560" w:lineRule="exact"/>
        <w:ind w:leftChars="0" w:left="1560" w:hanging="993"/>
        <w:rPr>
          <w:rFonts w:ascii="標楷體" w:eastAsia="標楷體" w:hAnsi="標楷體"/>
          <w:sz w:val="36"/>
          <w:szCs w:val="36"/>
        </w:rPr>
      </w:pPr>
      <w:r w:rsidRPr="00EA6C1E">
        <w:rPr>
          <w:rFonts w:ascii="標楷體" w:eastAsia="標楷體" w:hAnsi="標楷體" w:hint="eastAsia"/>
          <w:sz w:val="36"/>
          <w:szCs w:val="36"/>
        </w:rPr>
        <w:t>各機關任何文件，非經機關首長或依分層負責規</w:t>
      </w:r>
      <w:r w:rsidR="00F131E4" w:rsidRPr="00EA6C1E">
        <w:rPr>
          <w:rFonts w:ascii="標楷體" w:eastAsia="標楷體" w:hAnsi="標楷體" w:hint="eastAsia"/>
          <w:sz w:val="36"/>
          <w:szCs w:val="36"/>
        </w:rPr>
        <w:t xml:space="preserve">  </w:t>
      </w:r>
      <w:r w:rsidRPr="00EA6C1E">
        <w:rPr>
          <w:rFonts w:ascii="標楷體" w:eastAsia="標楷體" w:hAnsi="標楷體" w:hint="eastAsia"/>
          <w:sz w:val="36"/>
          <w:szCs w:val="36"/>
        </w:rPr>
        <w:t>定授權各層主管判發者，不得蓋用印信。</w:t>
      </w:r>
    </w:p>
    <w:p w:rsidR="00F131E4" w:rsidRPr="00EA6C1E" w:rsidRDefault="00F131E4" w:rsidP="00C57116">
      <w:pPr>
        <w:pStyle w:val="Default"/>
        <w:spacing w:line="560" w:lineRule="exact"/>
        <w:ind w:leftChars="269" w:left="1442" w:hangingChars="221" w:hanging="796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(二) 監印人員如發現原稿未經判行或有其他錯誤，應即退送補判或更正後再蓋印。</w:t>
      </w:r>
    </w:p>
    <w:p w:rsidR="00F44284" w:rsidRPr="00EA6C1E" w:rsidRDefault="00F44284" w:rsidP="00C57116">
      <w:pPr>
        <w:pStyle w:val="Default"/>
        <w:spacing w:line="560" w:lineRule="exact"/>
        <w:ind w:left="460"/>
        <w:rPr>
          <w:rFonts w:hAnsi="標楷體"/>
          <w:sz w:val="36"/>
          <w:szCs w:val="36"/>
        </w:rPr>
      </w:pPr>
    </w:p>
    <w:p w:rsidR="00F44284" w:rsidRPr="00EA6C1E" w:rsidRDefault="00F131E4" w:rsidP="00C57116">
      <w:pPr>
        <w:pStyle w:val="Default"/>
        <w:spacing w:line="560" w:lineRule="exact"/>
        <w:ind w:leftChars="-69" w:left="18" w:hangingChars="51" w:hanging="184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四</w:t>
      </w:r>
      <w:r w:rsidR="00F44284" w:rsidRPr="00EA6C1E">
        <w:rPr>
          <w:rFonts w:hAnsi="標楷體" w:hint="eastAsia"/>
          <w:sz w:val="36"/>
          <w:szCs w:val="36"/>
        </w:rPr>
        <w:t>、各類公文之處理時限基準如下：</w:t>
      </w:r>
    </w:p>
    <w:p w:rsidR="00F44284" w:rsidRPr="00EA6C1E" w:rsidRDefault="00F44284" w:rsidP="00C57116">
      <w:pPr>
        <w:pStyle w:val="Default"/>
        <w:spacing w:line="560" w:lineRule="exact"/>
        <w:ind w:left="460"/>
        <w:rPr>
          <w:rFonts w:hAnsi="標楷體"/>
          <w:sz w:val="36"/>
          <w:szCs w:val="36"/>
        </w:rPr>
      </w:pPr>
      <w:r w:rsidRPr="00EA6C1E">
        <w:rPr>
          <w:rFonts w:hAnsi="標楷體"/>
          <w:sz w:val="36"/>
          <w:szCs w:val="36"/>
        </w:rPr>
        <w:t>(</w:t>
      </w:r>
      <w:r w:rsidRPr="00EA6C1E">
        <w:rPr>
          <w:rFonts w:hAnsi="標楷體" w:hint="eastAsia"/>
          <w:sz w:val="36"/>
          <w:szCs w:val="36"/>
        </w:rPr>
        <w:t>一</w:t>
      </w:r>
      <w:r w:rsidRPr="00EA6C1E">
        <w:rPr>
          <w:rFonts w:hAnsi="標楷體"/>
          <w:sz w:val="36"/>
          <w:szCs w:val="36"/>
        </w:rPr>
        <w:t>)</w:t>
      </w:r>
      <w:r w:rsidRPr="00EA6C1E">
        <w:rPr>
          <w:rFonts w:hAnsi="標楷體" w:hint="eastAsia"/>
          <w:sz w:val="36"/>
          <w:szCs w:val="36"/>
        </w:rPr>
        <w:t>一般公文：</w:t>
      </w:r>
    </w:p>
    <w:p w:rsidR="00F44284" w:rsidRPr="00EA6C1E" w:rsidRDefault="00F44284" w:rsidP="00C57116">
      <w:pPr>
        <w:pStyle w:val="Default"/>
        <w:spacing w:line="560" w:lineRule="exact"/>
        <w:ind w:leftChars="462" w:left="1746" w:hangingChars="177" w:hanging="637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１、最速件：一日。但緊急公文仍須依個案需要之時限內完成</w:t>
      </w:r>
    </w:p>
    <w:p w:rsidR="00F44284" w:rsidRPr="00EA6C1E" w:rsidRDefault="00F44284" w:rsidP="00C57116">
      <w:pPr>
        <w:pStyle w:val="Default"/>
        <w:spacing w:line="560" w:lineRule="exact"/>
        <w:ind w:left="460" w:firstLineChars="184" w:firstLine="662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２、速件：三日。</w:t>
      </w:r>
    </w:p>
    <w:p w:rsidR="00F44284" w:rsidRPr="00EA6C1E" w:rsidRDefault="00F44284" w:rsidP="00C57116">
      <w:pPr>
        <w:pStyle w:val="Default"/>
        <w:spacing w:line="560" w:lineRule="exact"/>
        <w:ind w:left="460" w:firstLineChars="184" w:firstLine="662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３、普通件：六日。</w:t>
      </w:r>
    </w:p>
    <w:p w:rsidR="00F44284" w:rsidRPr="00EA6C1E" w:rsidRDefault="00F44284" w:rsidP="00C57116">
      <w:pPr>
        <w:pStyle w:val="Default"/>
        <w:spacing w:line="560" w:lineRule="exact"/>
        <w:ind w:left="460" w:firstLineChars="184" w:firstLine="662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４、限期公文：</w:t>
      </w:r>
    </w:p>
    <w:p w:rsidR="00F44284" w:rsidRPr="00EA6C1E" w:rsidRDefault="00F44284" w:rsidP="00C57116">
      <w:pPr>
        <w:pStyle w:val="Default"/>
        <w:spacing w:line="560" w:lineRule="exact"/>
        <w:ind w:leftChars="635" w:left="2129" w:hangingChars="168" w:hanging="605"/>
        <w:rPr>
          <w:rFonts w:hAnsi="標楷體"/>
          <w:sz w:val="36"/>
          <w:szCs w:val="36"/>
        </w:rPr>
      </w:pPr>
      <w:r w:rsidRPr="00EA6C1E">
        <w:rPr>
          <w:rFonts w:hAnsi="標楷體"/>
          <w:sz w:val="36"/>
          <w:szCs w:val="36"/>
        </w:rPr>
        <w:t>(</w:t>
      </w:r>
      <w:r w:rsidRPr="00EA6C1E">
        <w:rPr>
          <w:rFonts w:hAnsi="標楷體" w:hint="eastAsia"/>
          <w:sz w:val="36"/>
          <w:szCs w:val="36"/>
        </w:rPr>
        <w:t>１</w:t>
      </w:r>
      <w:r w:rsidRPr="00EA6C1E">
        <w:rPr>
          <w:rFonts w:hAnsi="標楷體"/>
          <w:sz w:val="36"/>
          <w:szCs w:val="36"/>
        </w:rPr>
        <w:t>)</w:t>
      </w:r>
      <w:r w:rsidRPr="00EA6C1E">
        <w:rPr>
          <w:rFonts w:hAnsi="標楷體" w:hint="eastAsia"/>
          <w:sz w:val="36"/>
          <w:szCs w:val="36"/>
        </w:rPr>
        <w:t>來文或依其他規定訂有期限之公文，應依其規定期限辦理。</w:t>
      </w:r>
    </w:p>
    <w:p w:rsidR="00F44284" w:rsidRPr="00EA6C1E" w:rsidRDefault="00F44284" w:rsidP="00C57116">
      <w:pPr>
        <w:pStyle w:val="Default"/>
        <w:tabs>
          <w:tab w:val="left" w:pos="993"/>
          <w:tab w:val="left" w:pos="2268"/>
        </w:tabs>
        <w:spacing w:line="560" w:lineRule="exact"/>
        <w:ind w:leftChars="640" w:left="2270" w:hangingChars="204" w:hanging="734"/>
        <w:rPr>
          <w:rFonts w:hAnsi="標楷體"/>
          <w:sz w:val="36"/>
          <w:szCs w:val="36"/>
        </w:rPr>
      </w:pPr>
      <w:r w:rsidRPr="00EA6C1E">
        <w:rPr>
          <w:rFonts w:hAnsi="標楷體"/>
          <w:sz w:val="36"/>
          <w:szCs w:val="36"/>
        </w:rPr>
        <w:t>(</w:t>
      </w:r>
      <w:r w:rsidRPr="00EA6C1E">
        <w:rPr>
          <w:rFonts w:hAnsi="標楷體" w:hint="eastAsia"/>
          <w:sz w:val="36"/>
          <w:szCs w:val="36"/>
        </w:rPr>
        <w:t>２</w:t>
      </w:r>
      <w:r w:rsidRPr="00EA6C1E">
        <w:rPr>
          <w:rFonts w:hAnsi="標楷體"/>
          <w:sz w:val="36"/>
          <w:szCs w:val="36"/>
        </w:rPr>
        <w:t>)</w:t>
      </w:r>
      <w:r w:rsidRPr="00EA6C1E">
        <w:rPr>
          <w:rFonts w:hAnsi="標楷體" w:hint="eastAsia"/>
          <w:sz w:val="36"/>
          <w:szCs w:val="36"/>
        </w:rPr>
        <w:t>來文訂有期限者，如受文機關收文時已逾文中所訂期限者，該文得以普通件處理時限辦理。</w:t>
      </w:r>
    </w:p>
    <w:p w:rsidR="00F44284" w:rsidRPr="00EA6C1E" w:rsidRDefault="00F44284" w:rsidP="00C57116">
      <w:pPr>
        <w:pStyle w:val="Default"/>
        <w:tabs>
          <w:tab w:val="left" w:pos="993"/>
          <w:tab w:val="left" w:pos="2268"/>
        </w:tabs>
        <w:spacing w:line="560" w:lineRule="exact"/>
        <w:ind w:leftChars="640" w:left="2270" w:hangingChars="204" w:hanging="734"/>
        <w:rPr>
          <w:rFonts w:hAnsi="標楷體"/>
          <w:sz w:val="36"/>
          <w:szCs w:val="36"/>
        </w:rPr>
      </w:pPr>
      <w:r w:rsidRPr="00EA6C1E">
        <w:rPr>
          <w:rFonts w:hAnsi="標楷體"/>
          <w:sz w:val="36"/>
          <w:szCs w:val="36"/>
        </w:rPr>
        <w:t>(</w:t>
      </w:r>
      <w:r w:rsidRPr="00EA6C1E">
        <w:rPr>
          <w:rFonts w:hAnsi="標楷體" w:hint="eastAsia"/>
          <w:sz w:val="36"/>
          <w:szCs w:val="36"/>
        </w:rPr>
        <w:t>３</w:t>
      </w:r>
      <w:r w:rsidRPr="00EA6C1E">
        <w:rPr>
          <w:rFonts w:hAnsi="標楷體"/>
          <w:sz w:val="36"/>
          <w:szCs w:val="36"/>
        </w:rPr>
        <w:t>)</w:t>
      </w:r>
      <w:r w:rsidRPr="00EA6C1E">
        <w:rPr>
          <w:rFonts w:hAnsi="標楷體" w:hint="eastAsia"/>
          <w:sz w:val="36"/>
          <w:szCs w:val="36"/>
        </w:rPr>
        <w:t>變更來文所訂期限者，應依文書流程管理相關規定辦理</w:t>
      </w:r>
    </w:p>
    <w:p w:rsidR="00B1357F" w:rsidRPr="00EA6C1E" w:rsidRDefault="00B1357F" w:rsidP="00C57116">
      <w:pPr>
        <w:pStyle w:val="Default"/>
        <w:spacing w:line="560" w:lineRule="exact"/>
        <w:ind w:leftChars="128" w:left="1477" w:rightChars="-378" w:right="-907" w:hangingChars="325" w:hanging="1170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(</w:t>
      </w:r>
      <w:r w:rsidR="00EA6C1E">
        <w:rPr>
          <w:rFonts w:hAnsi="標楷體" w:hint="eastAsia"/>
          <w:sz w:val="36"/>
          <w:szCs w:val="36"/>
        </w:rPr>
        <w:t>二</w:t>
      </w:r>
      <w:r w:rsidRPr="00EA6C1E">
        <w:rPr>
          <w:rFonts w:hAnsi="標楷體" w:hint="eastAsia"/>
          <w:sz w:val="36"/>
          <w:szCs w:val="36"/>
        </w:rPr>
        <w:t>) 各機關處理文書，應明確劃分各經辦單位之權責，以期密切配合。</w:t>
      </w:r>
    </w:p>
    <w:p w:rsidR="00B1357F" w:rsidRPr="00EA6C1E" w:rsidRDefault="00B1357F" w:rsidP="00C57116">
      <w:pPr>
        <w:pStyle w:val="Default"/>
        <w:spacing w:line="560" w:lineRule="exact"/>
        <w:ind w:leftChars="143" w:left="1243" w:hangingChars="250" w:hanging="900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(</w:t>
      </w:r>
      <w:r w:rsidR="00EA6C1E">
        <w:rPr>
          <w:rFonts w:hAnsi="標楷體" w:hint="eastAsia"/>
          <w:sz w:val="36"/>
          <w:szCs w:val="36"/>
        </w:rPr>
        <w:t>三</w:t>
      </w:r>
      <w:r w:rsidRPr="00EA6C1E">
        <w:rPr>
          <w:rFonts w:hAnsi="標楷體" w:hint="eastAsia"/>
          <w:sz w:val="36"/>
          <w:szCs w:val="36"/>
        </w:rPr>
        <w:t>) 各機關文書之處理，其方式、手續、流程、文字、用語等，應力求簡明。</w:t>
      </w:r>
    </w:p>
    <w:p w:rsidR="00B1357F" w:rsidRPr="00EA6C1E" w:rsidRDefault="00B1357F" w:rsidP="00C57116">
      <w:pPr>
        <w:pStyle w:val="Default"/>
        <w:spacing w:line="560" w:lineRule="exact"/>
        <w:ind w:leftChars="170" w:left="1492" w:rightChars="-201" w:right="-482" w:hangingChars="301" w:hanging="1084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(</w:t>
      </w:r>
      <w:r w:rsidR="00EA6C1E">
        <w:rPr>
          <w:rFonts w:hAnsi="標楷體" w:hint="eastAsia"/>
          <w:sz w:val="36"/>
          <w:szCs w:val="36"/>
        </w:rPr>
        <w:t>四</w:t>
      </w:r>
      <w:r w:rsidRPr="00EA6C1E">
        <w:rPr>
          <w:rFonts w:hAnsi="標楷體" w:hint="eastAsia"/>
          <w:sz w:val="36"/>
          <w:szCs w:val="36"/>
        </w:rPr>
        <w:t>) 各機關之文書作業，均應按照同一程序集中於文書單位處理。惟機關之組織單位不在同一處所及以電子交換行之者，不在此</w:t>
      </w:r>
      <w:r w:rsidR="00C57116">
        <w:rPr>
          <w:rFonts w:hAnsi="標楷體" w:hint="eastAsia"/>
          <w:sz w:val="36"/>
          <w:szCs w:val="36"/>
        </w:rPr>
        <w:t>限</w:t>
      </w:r>
      <w:r w:rsidRPr="00EA6C1E">
        <w:rPr>
          <w:rFonts w:hAnsi="標楷體" w:hint="eastAsia"/>
          <w:sz w:val="36"/>
          <w:szCs w:val="36"/>
        </w:rPr>
        <w:t>。</w:t>
      </w:r>
    </w:p>
    <w:p w:rsidR="006267DA" w:rsidRPr="00EA6C1E" w:rsidRDefault="00EA6C1E" w:rsidP="00C57116">
      <w:pPr>
        <w:pStyle w:val="Default"/>
        <w:spacing w:line="560" w:lineRule="exact"/>
        <w:ind w:left="720" w:hangingChars="200" w:hanging="720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五</w:t>
      </w:r>
      <w:r w:rsidR="006267DA" w:rsidRPr="00EA6C1E">
        <w:rPr>
          <w:rFonts w:hAnsi="標楷體" w:hint="eastAsia"/>
          <w:sz w:val="36"/>
          <w:szCs w:val="36"/>
        </w:rPr>
        <w:t>、機密文書區分為國家機密文書及一般公務機密文書。</w:t>
      </w:r>
    </w:p>
    <w:p w:rsidR="006267DA" w:rsidRPr="00EA6C1E" w:rsidRDefault="006267DA" w:rsidP="00C57116">
      <w:pPr>
        <w:pStyle w:val="Default"/>
        <w:spacing w:line="560" w:lineRule="exact"/>
        <w:ind w:left="709" w:firstLineChars="4" w:firstLine="14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lastRenderedPageBreak/>
        <w:t>各機關處理機密文書，除依國家機密保護法與其施行細則及其他法規外，依</w:t>
      </w:r>
      <w:r w:rsidR="00F131E4" w:rsidRPr="00EA6C1E">
        <w:rPr>
          <w:rFonts w:hAnsi="標楷體" w:hint="eastAsia"/>
          <w:sz w:val="36"/>
          <w:szCs w:val="36"/>
        </w:rPr>
        <w:t>文書</w:t>
      </w:r>
      <w:r w:rsidRPr="00EA6C1E">
        <w:rPr>
          <w:rFonts w:hAnsi="標楷體" w:hint="eastAsia"/>
          <w:sz w:val="36"/>
          <w:szCs w:val="36"/>
        </w:rPr>
        <w:t>手冊辦理。</w:t>
      </w:r>
    </w:p>
    <w:p w:rsidR="006267DA" w:rsidRPr="00EA6C1E" w:rsidRDefault="00EA6C1E" w:rsidP="00C57116">
      <w:pPr>
        <w:pStyle w:val="Default"/>
        <w:spacing w:line="560" w:lineRule="exact"/>
        <w:ind w:left="792" w:hangingChars="220" w:hanging="792"/>
        <w:rPr>
          <w:rFonts w:hAnsi="標楷體"/>
          <w:sz w:val="36"/>
          <w:szCs w:val="36"/>
        </w:rPr>
      </w:pPr>
      <w:r w:rsidRPr="00EA6C1E">
        <w:rPr>
          <w:rFonts w:hAnsi="標楷體" w:hint="eastAsia"/>
          <w:sz w:val="36"/>
          <w:szCs w:val="36"/>
        </w:rPr>
        <w:t>六</w:t>
      </w:r>
      <w:r w:rsidR="006267DA" w:rsidRPr="00EA6C1E">
        <w:rPr>
          <w:rFonts w:hAnsi="標楷體" w:hint="eastAsia"/>
          <w:sz w:val="36"/>
          <w:szCs w:val="36"/>
        </w:rPr>
        <w:t>、公文處理應重視時效及品質，全面全程實施管制，促使公文依限辦結。</w:t>
      </w:r>
    </w:p>
    <w:p w:rsidR="006267DA" w:rsidRPr="00E9440C" w:rsidRDefault="00EA6C1E" w:rsidP="00C57116">
      <w:pPr>
        <w:pStyle w:val="Default"/>
        <w:spacing w:line="560" w:lineRule="exact"/>
        <w:ind w:leftChars="-5" w:left="740" w:hangingChars="209" w:hanging="752"/>
        <w:rPr>
          <w:rFonts w:hAnsi="標楷體"/>
          <w:sz w:val="32"/>
          <w:szCs w:val="32"/>
        </w:rPr>
      </w:pPr>
      <w:r w:rsidRPr="00EA6C1E">
        <w:rPr>
          <w:rFonts w:hAnsi="標楷體" w:hint="eastAsia"/>
          <w:sz w:val="36"/>
          <w:szCs w:val="36"/>
        </w:rPr>
        <w:t>七</w:t>
      </w:r>
      <w:r w:rsidRPr="00EA6C1E">
        <w:rPr>
          <w:rFonts w:hAnsi="標楷體"/>
          <w:sz w:val="36"/>
          <w:szCs w:val="36"/>
        </w:rPr>
        <w:t>、</w:t>
      </w:r>
      <w:r w:rsidR="006267DA" w:rsidRPr="00EA6C1E">
        <w:rPr>
          <w:rFonts w:hAnsi="標楷體" w:hint="eastAsia"/>
          <w:sz w:val="36"/>
          <w:szCs w:val="36"/>
        </w:rPr>
        <w:t>公文處理之權責劃分、時限、管制、計算標準、稽催、檢核、教育與宣導、時效統計等相關作業，除法令別有規定者外，依「文書流程管理作業規範」辦</w:t>
      </w:r>
      <w:r w:rsidR="006267DA" w:rsidRPr="00E9440C">
        <w:rPr>
          <w:rFonts w:hAnsi="標楷體" w:hint="eastAsia"/>
          <w:sz w:val="32"/>
          <w:szCs w:val="32"/>
        </w:rPr>
        <w:t>理。</w:t>
      </w:r>
    </w:p>
    <w:sectPr w:rsidR="006267DA" w:rsidRPr="00E944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43" w:rsidRDefault="00E10743" w:rsidP="00C57116">
      <w:r>
        <w:separator/>
      </w:r>
    </w:p>
  </w:endnote>
  <w:endnote w:type="continuationSeparator" w:id="0">
    <w:p w:rsidR="00E10743" w:rsidRDefault="00E10743" w:rsidP="00C5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43" w:rsidRDefault="00E10743" w:rsidP="00C57116">
      <w:r>
        <w:separator/>
      </w:r>
    </w:p>
  </w:footnote>
  <w:footnote w:type="continuationSeparator" w:id="0">
    <w:p w:rsidR="00E10743" w:rsidRDefault="00E10743" w:rsidP="00C5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D88"/>
    <w:multiLevelType w:val="hybridMultilevel"/>
    <w:tmpl w:val="AAFAEBBA"/>
    <w:lvl w:ilvl="0" w:tplc="D9E6FC46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D3"/>
    <w:rsid w:val="00142F9B"/>
    <w:rsid w:val="006267DA"/>
    <w:rsid w:val="008A47D2"/>
    <w:rsid w:val="00AA5F0A"/>
    <w:rsid w:val="00B1357F"/>
    <w:rsid w:val="00C57116"/>
    <w:rsid w:val="00E10743"/>
    <w:rsid w:val="00E46FD3"/>
    <w:rsid w:val="00E61293"/>
    <w:rsid w:val="00E9440C"/>
    <w:rsid w:val="00EA6C1E"/>
    <w:rsid w:val="00F131E4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645BF"/>
  <w15:chartTrackingRefBased/>
  <w15:docId w15:val="{252C6AFC-8FEE-4E52-BA7E-440BFD6E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F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442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7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7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2018-01-24T12:32:00Z</dcterms:created>
  <dcterms:modified xsi:type="dcterms:W3CDTF">2018-01-24T12:32:00Z</dcterms:modified>
</cp:coreProperties>
</file>