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99" w:rsidRPr="000D1D99" w:rsidRDefault="000D1D99" w:rsidP="000D1D99">
      <w:pPr>
        <w:pStyle w:val="Default"/>
        <w:jc w:val="center"/>
        <w:rPr>
          <w:sz w:val="32"/>
          <w:szCs w:val="32"/>
        </w:rPr>
      </w:pPr>
    </w:p>
    <w:p w:rsidR="000D1D99" w:rsidRPr="000D1D99" w:rsidRDefault="000D1D99" w:rsidP="000D1D99">
      <w:pPr>
        <w:pStyle w:val="Default"/>
        <w:jc w:val="center"/>
        <w:rPr>
          <w:sz w:val="32"/>
          <w:szCs w:val="32"/>
        </w:rPr>
      </w:pPr>
      <w:r w:rsidRPr="000D1D99">
        <w:rPr>
          <w:rFonts w:hint="eastAsia"/>
          <w:sz w:val="32"/>
          <w:szCs w:val="32"/>
        </w:rPr>
        <w:t>高級中等學校建教合作審議小組與專家小組組成及運作辦法</w:t>
      </w:r>
    </w:p>
    <w:p w:rsidR="000D1D99" w:rsidRDefault="000D1D99" w:rsidP="000D1D99">
      <w:pPr>
        <w:pStyle w:val="Default"/>
        <w:jc w:val="right"/>
        <w:rPr>
          <w:sz w:val="23"/>
          <w:szCs w:val="23"/>
        </w:rPr>
      </w:pPr>
      <w:r>
        <w:rPr>
          <w:rFonts w:hint="eastAsia"/>
          <w:sz w:val="23"/>
          <w:szCs w:val="23"/>
        </w:rPr>
        <w:t>中華民國</w:t>
      </w:r>
      <w:r>
        <w:rPr>
          <w:sz w:val="23"/>
          <w:szCs w:val="23"/>
        </w:rPr>
        <w:t>102</w:t>
      </w:r>
      <w:r>
        <w:rPr>
          <w:rFonts w:hint="eastAsia"/>
          <w:sz w:val="23"/>
          <w:szCs w:val="23"/>
        </w:rPr>
        <w:t>年</w:t>
      </w:r>
      <w:r>
        <w:rPr>
          <w:sz w:val="23"/>
          <w:szCs w:val="23"/>
        </w:rPr>
        <w:t>10</w:t>
      </w:r>
      <w:r>
        <w:rPr>
          <w:rFonts w:hint="eastAsia"/>
          <w:sz w:val="23"/>
          <w:szCs w:val="23"/>
        </w:rPr>
        <w:t>月</w:t>
      </w:r>
      <w:r>
        <w:rPr>
          <w:sz w:val="23"/>
          <w:szCs w:val="23"/>
        </w:rPr>
        <w:t>29</w:t>
      </w:r>
      <w:r>
        <w:rPr>
          <w:rFonts w:hint="eastAsia"/>
          <w:sz w:val="23"/>
          <w:szCs w:val="23"/>
        </w:rPr>
        <w:t>日</w:t>
      </w:r>
      <w:r>
        <w:rPr>
          <w:sz w:val="23"/>
          <w:szCs w:val="23"/>
        </w:rPr>
        <w:t xml:space="preserve"> </w:t>
      </w:r>
    </w:p>
    <w:p w:rsidR="000D1D99" w:rsidRDefault="000D1D99" w:rsidP="000D1D99">
      <w:pPr>
        <w:pStyle w:val="Default"/>
        <w:jc w:val="right"/>
        <w:rPr>
          <w:sz w:val="23"/>
          <w:szCs w:val="23"/>
        </w:rPr>
      </w:pPr>
      <w:proofErr w:type="gramStart"/>
      <w:r>
        <w:rPr>
          <w:rFonts w:hint="eastAsia"/>
          <w:sz w:val="23"/>
          <w:szCs w:val="23"/>
        </w:rPr>
        <w:t>臺</w:t>
      </w:r>
      <w:proofErr w:type="gramEnd"/>
      <w:r>
        <w:rPr>
          <w:rFonts w:hint="eastAsia"/>
          <w:sz w:val="23"/>
          <w:szCs w:val="23"/>
        </w:rPr>
        <w:t>教授</w:t>
      </w:r>
      <w:proofErr w:type="gramStart"/>
      <w:r>
        <w:rPr>
          <w:rFonts w:hint="eastAsia"/>
          <w:sz w:val="23"/>
          <w:szCs w:val="23"/>
        </w:rPr>
        <w:t>國部字第</w:t>
      </w:r>
      <w:r>
        <w:rPr>
          <w:sz w:val="23"/>
          <w:szCs w:val="23"/>
        </w:rPr>
        <w:t>1020094448</w:t>
      </w:r>
      <w:proofErr w:type="gramEnd"/>
      <w:r>
        <w:rPr>
          <w:sz w:val="23"/>
          <w:szCs w:val="23"/>
        </w:rPr>
        <w:t>B</w:t>
      </w:r>
      <w:r>
        <w:rPr>
          <w:rFonts w:hint="eastAsia"/>
          <w:sz w:val="23"/>
          <w:szCs w:val="23"/>
        </w:rPr>
        <w:t>號令訂定</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一</w:t>
      </w:r>
      <w:r>
        <w:rPr>
          <w:sz w:val="23"/>
          <w:szCs w:val="23"/>
        </w:rPr>
        <w:t xml:space="preserve"> </w:t>
      </w:r>
      <w:r>
        <w:rPr>
          <w:rFonts w:hint="eastAsia"/>
          <w:sz w:val="23"/>
          <w:szCs w:val="23"/>
        </w:rPr>
        <w:t>條</w:t>
      </w:r>
      <w:r>
        <w:rPr>
          <w:sz w:val="23"/>
          <w:szCs w:val="23"/>
        </w:rPr>
        <w:t xml:space="preserve"> </w:t>
      </w:r>
      <w:r>
        <w:rPr>
          <w:rFonts w:hint="eastAsia"/>
          <w:sz w:val="23"/>
          <w:szCs w:val="23"/>
        </w:rPr>
        <w:t>本辦法依高級中等學校建教合作實施及</w:t>
      </w:r>
      <w:proofErr w:type="gramStart"/>
      <w:r>
        <w:rPr>
          <w:rFonts w:hint="eastAsia"/>
          <w:sz w:val="23"/>
          <w:szCs w:val="23"/>
        </w:rPr>
        <w:t>建教生權益</w:t>
      </w:r>
      <w:proofErr w:type="gramEnd"/>
      <w:r>
        <w:rPr>
          <w:rFonts w:hint="eastAsia"/>
          <w:sz w:val="23"/>
          <w:szCs w:val="23"/>
        </w:rPr>
        <w:t>保障法（以下簡稱本法）第九條第三項規定訂定之。</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二</w:t>
      </w:r>
      <w:r>
        <w:rPr>
          <w:sz w:val="23"/>
          <w:szCs w:val="23"/>
        </w:rPr>
        <w:t xml:space="preserve"> </w:t>
      </w:r>
      <w:r>
        <w:rPr>
          <w:rFonts w:hint="eastAsia"/>
          <w:sz w:val="23"/>
          <w:szCs w:val="23"/>
        </w:rPr>
        <w:t>條</w:t>
      </w:r>
      <w:r>
        <w:rPr>
          <w:sz w:val="23"/>
          <w:szCs w:val="23"/>
        </w:rPr>
        <w:t xml:space="preserve"> </w:t>
      </w:r>
      <w:r>
        <w:rPr>
          <w:rFonts w:hint="eastAsia"/>
          <w:sz w:val="23"/>
          <w:szCs w:val="23"/>
        </w:rPr>
        <w:t>主管機關應依本法第九條第一項規定，組成建教合作審議小組（以下簡稱審議小組），辦理學校依本法第八條第一項所定申請建教合作案之審議。</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三</w:t>
      </w:r>
      <w:r>
        <w:rPr>
          <w:sz w:val="23"/>
          <w:szCs w:val="23"/>
        </w:rPr>
        <w:t xml:space="preserve"> </w:t>
      </w:r>
      <w:r>
        <w:rPr>
          <w:rFonts w:hint="eastAsia"/>
          <w:sz w:val="23"/>
          <w:szCs w:val="23"/>
        </w:rPr>
        <w:t>條</w:t>
      </w:r>
      <w:r>
        <w:rPr>
          <w:sz w:val="23"/>
          <w:szCs w:val="23"/>
        </w:rPr>
        <w:t xml:space="preserve"> </w:t>
      </w:r>
      <w:r>
        <w:rPr>
          <w:rFonts w:hint="eastAsia"/>
          <w:sz w:val="23"/>
          <w:szCs w:val="23"/>
        </w:rPr>
        <w:t>審議小組置委員十五人至二十五人，其組成方式如下：</w:t>
      </w:r>
      <w:r>
        <w:rPr>
          <w:sz w:val="23"/>
          <w:szCs w:val="23"/>
        </w:rPr>
        <w:t xml:space="preserve"> </w:t>
      </w:r>
    </w:p>
    <w:p w:rsidR="000D1D99" w:rsidRDefault="000D1D99" w:rsidP="000D1D99">
      <w:pPr>
        <w:pStyle w:val="Default"/>
        <w:rPr>
          <w:sz w:val="23"/>
          <w:szCs w:val="23"/>
        </w:rPr>
      </w:pPr>
      <w:r>
        <w:rPr>
          <w:rFonts w:hint="eastAsia"/>
          <w:sz w:val="23"/>
          <w:szCs w:val="23"/>
        </w:rPr>
        <w:t>一、學者專家：五人至八人。</w:t>
      </w:r>
      <w:r>
        <w:rPr>
          <w:sz w:val="23"/>
          <w:szCs w:val="23"/>
        </w:rPr>
        <w:t xml:space="preserve"> </w:t>
      </w:r>
    </w:p>
    <w:p w:rsidR="000D1D99" w:rsidRDefault="000D1D99" w:rsidP="000D1D99">
      <w:pPr>
        <w:pStyle w:val="Default"/>
        <w:rPr>
          <w:sz w:val="23"/>
          <w:szCs w:val="23"/>
        </w:rPr>
      </w:pPr>
      <w:r>
        <w:rPr>
          <w:rFonts w:hint="eastAsia"/>
          <w:sz w:val="23"/>
          <w:szCs w:val="23"/>
        </w:rPr>
        <w:t>二、社會人士：一人。</w:t>
      </w:r>
      <w:r>
        <w:rPr>
          <w:sz w:val="23"/>
          <w:szCs w:val="23"/>
        </w:rPr>
        <w:t xml:space="preserve"> </w:t>
      </w:r>
    </w:p>
    <w:p w:rsidR="000D1D99" w:rsidRDefault="000D1D99" w:rsidP="000D1D99">
      <w:pPr>
        <w:pStyle w:val="Default"/>
        <w:rPr>
          <w:sz w:val="23"/>
          <w:szCs w:val="23"/>
        </w:rPr>
      </w:pPr>
      <w:r>
        <w:rPr>
          <w:rFonts w:hint="eastAsia"/>
          <w:sz w:val="23"/>
          <w:szCs w:val="23"/>
        </w:rPr>
        <w:t>三、業界代表：二人至五人。</w:t>
      </w:r>
      <w:r>
        <w:rPr>
          <w:sz w:val="23"/>
          <w:szCs w:val="23"/>
        </w:rPr>
        <w:t xml:space="preserve"> </w:t>
      </w:r>
    </w:p>
    <w:p w:rsidR="000D1D99" w:rsidRDefault="000D1D99" w:rsidP="000D1D99">
      <w:pPr>
        <w:pStyle w:val="Default"/>
        <w:rPr>
          <w:sz w:val="23"/>
          <w:szCs w:val="23"/>
        </w:rPr>
      </w:pPr>
      <w:r>
        <w:rPr>
          <w:rFonts w:hint="eastAsia"/>
          <w:sz w:val="23"/>
          <w:szCs w:val="23"/>
        </w:rPr>
        <w:t>四、工會團體代表：一人。</w:t>
      </w:r>
      <w:r>
        <w:rPr>
          <w:sz w:val="23"/>
          <w:szCs w:val="23"/>
        </w:rPr>
        <w:t xml:space="preserve"> </w:t>
      </w:r>
      <w:bookmarkStart w:id="0" w:name="_GoBack"/>
      <w:bookmarkEnd w:id="0"/>
    </w:p>
    <w:p w:rsidR="000D1D99" w:rsidRDefault="000D1D99" w:rsidP="000D1D99">
      <w:pPr>
        <w:pStyle w:val="Default"/>
        <w:rPr>
          <w:sz w:val="23"/>
          <w:szCs w:val="23"/>
        </w:rPr>
      </w:pPr>
      <w:r>
        <w:rPr>
          <w:rFonts w:hint="eastAsia"/>
          <w:sz w:val="23"/>
          <w:szCs w:val="23"/>
        </w:rPr>
        <w:t>五、教師組織代表：一人。</w:t>
      </w:r>
      <w:r>
        <w:rPr>
          <w:sz w:val="23"/>
          <w:szCs w:val="23"/>
        </w:rPr>
        <w:t xml:space="preserve"> </w:t>
      </w:r>
    </w:p>
    <w:p w:rsidR="000D1D99" w:rsidRDefault="000D1D99" w:rsidP="000D1D99">
      <w:pPr>
        <w:pStyle w:val="Default"/>
        <w:rPr>
          <w:sz w:val="23"/>
          <w:szCs w:val="23"/>
        </w:rPr>
      </w:pPr>
      <w:r>
        <w:rPr>
          <w:rFonts w:hint="eastAsia"/>
          <w:sz w:val="23"/>
          <w:szCs w:val="23"/>
        </w:rPr>
        <w:t>六、青少年團體代表：一人。</w:t>
      </w:r>
      <w:r>
        <w:rPr>
          <w:sz w:val="23"/>
          <w:szCs w:val="23"/>
        </w:rPr>
        <w:t xml:space="preserve"> </w:t>
      </w:r>
    </w:p>
    <w:p w:rsidR="000D1D99" w:rsidRDefault="000D1D99" w:rsidP="000D1D99">
      <w:pPr>
        <w:pStyle w:val="Default"/>
        <w:rPr>
          <w:sz w:val="23"/>
          <w:szCs w:val="23"/>
        </w:rPr>
      </w:pPr>
      <w:r>
        <w:rPr>
          <w:rFonts w:hint="eastAsia"/>
          <w:sz w:val="23"/>
          <w:szCs w:val="23"/>
        </w:rPr>
        <w:t>七、學校代表：三人至七人。</w:t>
      </w:r>
      <w:r>
        <w:rPr>
          <w:sz w:val="23"/>
          <w:szCs w:val="23"/>
        </w:rPr>
        <w:t xml:space="preserve"> </w:t>
      </w:r>
    </w:p>
    <w:p w:rsidR="000D1D99" w:rsidRDefault="000D1D99" w:rsidP="000D1D99">
      <w:pPr>
        <w:pStyle w:val="Default"/>
        <w:rPr>
          <w:sz w:val="23"/>
          <w:szCs w:val="23"/>
        </w:rPr>
      </w:pPr>
      <w:r>
        <w:rPr>
          <w:rFonts w:hint="eastAsia"/>
          <w:sz w:val="23"/>
          <w:szCs w:val="23"/>
        </w:rPr>
        <w:t>八、家長團體代表：一人。</w:t>
      </w:r>
      <w:r>
        <w:rPr>
          <w:sz w:val="23"/>
          <w:szCs w:val="23"/>
        </w:rPr>
        <w:t xml:space="preserve"> </w:t>
      </w:r>
    </w:p>
    <w:p w:rsidR="000D1D99" w:rsidRDefault="000D1D99" w:rsidP="000D1D99">
      <w:pPr>
        <w:pStyle w:val="Default"/>
        <w:rPr>
          <w:sz w:val="23"/>
          <w:szCs w:val="23"/>
        </w:rPr>
      </w:pPr>
      <w:r>
        <w:rPr>
          <w:rFonts w:hint="eastAsia"/>
          <w:sz w:val="23"/>
          <w:szCs w:val="23"/>
        </w:rPr>
        <w:t>前項任</w:t>
      </w:r>
      <w:proofErr w:type="gramStart"/>
      <w:r>
        <w:rPr>
          <w:rFonts w:hint="eastAsia"/>
          <w:sz w:val="23"/>
          <w:szCs w:val="23"/>
        </w:rPr>
        <w:t>一</w:t>
      </w:r>
      <w:proofErr w:type="gramEnd"/>
      <w:r>
        <w:rPr>
          <w:rFonts w:hint="eastAsia"/>
          <w:sz w:val="23"/>
          <w:szCs w:val="23"/>
        </w:rPr>
        <w:t>性別委員，不得少於委員總數三分之一。</w:t>
      </w:r>
      <w:r>
        <w:rPr>
          <w:sz w:val="23"/>
          <w:szCs w:val="23"/>
        </w:rPr>
        <w:t xml:space="preserve"> </w:t>
      </w:r>
    </w:p>
    <w:p w:rsidR="000D1D99" w:rsidRDefault="000D1D99" w:rsidP="000D1D99">
      <w:pPr>
        <w:pStyle w:val="Default"/>
        <w:rPr>
          <w:sz w:val="23"/>
          <w:szCs w:val="23"/>
        </w:rPr>
      </w:pPr>
      <w:r>
        <w:rPr>
          <w:rFonts w:hint="eastAsia"/>
          <w:sz w:val="23"/>
          <w:szCs w:val="23"/>
        </w:rPr>
        <w:t>審議小組置召集人一人，由主管機關首長指定委員一人擔任之。</w:t>
      </w:r>
      <w:r>
        <w:rPr>
          <w:sz w:val="23"/>
          <w:szCs w:val="23"/>
        </w:rPr>
        <w:t xml:space="preserve"> </w:t>
      </w:r>
    </w:p>
    <w:p w:rsidR="000D1D99" w:rsidRDefault="000D1D99" w:rsidP="000D1D99">
      <w:pPr>
        <w:pStyle w:val="Default"/>
        <w:rPr>
          <w:sz w:val="23"/>
          <w:szCs w:val="23"/>
        </w:rPr>
      </w:pPr>
      <w:r>
        <w:rPr>
          <w:rFonts w:hint="eastAsia"/>
          <w:sz w:val="23"/>
          <w:szCs w:val="23"/>
        </w:rPr>
        <w:t>審議小組委員之迴避，依行政程序法第三十二條及第三十三條規定辦理。</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四</w:t>
      </w:r>
      <w:r>
        <w:rPr>
          <w:sz w:val="23"/>
          <w:szCs w:val="23"/>
        </w:rPr>
        <w:t xml:space="preserve"> </w:t>
      </w:r>
      <w:r>
        <w:rPr>
          <w:rFonts w:hint="eastAsia"/>
          <w:sz w:val="23"/>
          <w:szCs w:val="23"/>
        </w:rPr>
        <w:t>條</w:t>
      </w:r>
      <w:r>
        <w:rPr>
          <w:sz w:val="23"/>
          <w:szCs w:val="23"/>
        </w:rPr>
        <w:t xml:space="preserve"> </w:t>
      </w:r>
      <w:r>
        <w:rPr>
          <w:rFonts w:hint="eastAsia"/>
          <w:sz w:val="23"/>
          <w:szCs w:val="23"/>
        </w:rPr>
        <w:t>審議小組委員，由主管機關聘兼之，任期一年，期滿得續聘之。</w:t>
      </w:r>
      <w:r>
        <w:rPr>
          <w:sz w:val="23"/>
          <w:szCs w:val="23"/>
        </w:rPr>
        <w:t xml:space="preserve"> </w:t>
      </w:r>
    </w:p>
    <w:p w:rsidR="000D1D99" w:rsidRDefault="000D1D99" w:rsidP="000D1D99">
      <w:pPr>
        <w:pStyle w:val="Default"/>
        <w:rPr>
          <w:sz w:val="23"/>
          <w:szCs w:val="23"/>
        </w:rPr>
      </w:pPr>
      <w:r>
        <w:rPr>
          <w:rFonts w:hint="eastAsia"/>
          <w:sz w:val="23"/>
          <w:szCs w:val="23"/>
        </w:rPr>
        <w:t>委員於任期中因故無法執行任務或有不適當之行為者，由主管機關解聘之，代表團體出任者，應隨其本職進退；其缺額，由主管機關依前條規定，</w:t>
      </w:r>
      <w:proofErr w:type="gramStart"/>
      <w:r>
        <w:rPr>
          <w:rFonts w:hint="eastAsia"/>
          <w:sz w:val="23"/>
          <w:szCs w:val="23"/>
        </w:rPr>
        <w:t>遴</w:t>
      </w:r>
      <w:proofErr w:type="gramEnd"/>
      <w:r>
        <w:rPr>
          <w:rFonts w:hint="eastAsia"/>
          <w:sz w:val="23"/>
          <w:szCs w:val="23"/>
        </w:rPr>
        <w:t>聘委員補足其任期。</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五</w:t>
      </w:r>
      <w:r>
        <w:rPr>
          <w:sz w:val="23"/>
          <w:szCs w:val="23"/>
        </w:rPr>
        <w:t xml:space="preserve"> </w:t>
      </w:r>
      <w:r>
        <w:rPr>
          <w:rFonts w:hint="eastAsia"/>
          <w:sz w:val="23"/>
          <w:szCs w:val="23"/>
        </w:rPr>
        <w:t>條</w:t>
      </w:r>
      <w:r>
        <w:rPr>
          <w:sz w:val="23"/>
          <w:szCs w:val="23"/>
        </w:rPr>
        <w:t xml:space="preserve"> </w:t>
      </w:r>
      <w:r>
        <w:rPr>
          <w:rFonts w:hint="eastAsia"/>
          <w:sz w:val="23"/>
          <w:szCs w:val="23"/>
        </w:rPr>
        <w:t>審議小組每年至少召開定期會議二次，必要時，得召開臨時會議，</w:t>
      </w:r>
      <w:proofErr w:type="gramStart"/>
      <w:r>
        <w:rPr>
          <w:rFonts w:hint="eastAsia"/>
          <w:sz w:val="23"/>
          <w:szCs w:val="23"/>
        </w:rPr>
        <w:t>均由召集人</w:t>
      </w:r>
      <w:proofErr w:type="gramEnd"/>
      <w:r>
        <w:rPr>
          <w:rFonts w:hint="eastAsia"/>
          <w:sz w:val="23"/>
          <w:szCs w:val="23"/>
        </w:rPr>
        <w:t>召集，並擔任主席；召集人不能出席會議時，由其指派代理人擔任主席。</w:t>
      </w:r>
      <w:r>
        <w:rPr>
          <w:sz w:val="23"/>
          <w:szCs w:val="23"/>
        </w:rPr>
        <w:t xml:space="preserve"> </w:t>
      </w:r>
    </w:p>
    <w:p w:rsidR="000D1D99" w:rsidRDefault="000D1D99" w:rsidP="000D1D99">
      <w:pPr>
        <w:pStyle w:val="Default"/>
        <w:rPr>
          <w:sz w:val="23"/>
          <w:szCs w:val="23"/>
        </w:rPr>
      </w:pPr>
      <w:r>
        <w:rPr>
          <w:rFonts w:hint="eastAsia"/>
          <w:sz w:val="23"/>
          <w:szCs w:val="23"/>
        </w:rPr>
        <w:t>委員應親自出席前項會議，不得代理；會議之決議，以二分之一以上委員出席，出席委員過半數之同意行之。</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六</w:t>
      </w:r>
      <w:r>
        <w:rPr>
          <w:sz w:val="23"/>
          <w:szCs w:val="23"/>
        </w:rPr>
        <w:t xml:space="preserve"> </w:t>
      </w:r>
      <w:r>
        <w:rPr>
          <w:rFonts w:hint="eastAsia"/>
          <w:sz w:val="23"/>
          <w:szCs w:val="23"/>
        </w:rPr>
        <w:t>條</w:t>
      </w:r>
      <w:r>
        <w:rPr>
          <w:sz w:val="23"/>
          <w:szCs w:val="23"/>
        </w:rPr>
        <w:t xml:space="preserve"> </w:t>
      </w:r>
      <w:r>
        <w:rPr>
          <w:rFonts w:hint="eastAsia"/>
          <w:sz w:val="23"/>
          <w:szCs w:val="23"/>
        </w:rPr>
        <w:t>建教合作申請案之審議程序如下：</w:t>
      </w:r>
      <w:r>
        <w:rPr>
          <w:sz w:val="23"/>
          <w:szCs w:val="23"/>
        </w:rPr>
        <w:t xml:space="preserve"> </w:t>
      </w:r>
    </w:p>
    <w:p w:rsidR="000D1D99" w:rsidRDefault="000D1D99" w:rsidP="000D1D99">
      <w:pPr>
        <w:pStyle w:val="Default"/>
        <w:rPr>
          <w:sz w:val="23"/>
          <w:szCs w:val="23"/>
        </w:rPr>
      </w:pPr>
      <w:r>
        <w:rPr>
          <w:rFonts w:hint="eastAsia"/>
          <w:sz w:val="23"/>
          <w:szCs w:val="23"/>
        </w:rPr>
        <w:t>一、就學校依本法第八條第一項規定申請辦理建教</w:t>
      </w:r>
      <w:proofErr w:type="gramStart"/>
      <w:r>
        <w:rPr>
          <w:rFonts w:hint="eastAsia"/>
          <w:sz w:val="23"/>
          <w:szCs w:val="23"/>
        </w:rPr>
        <w:t>合作所檢具</w:t>
      </w:r>
      <w:proofErr w:type="gramEnd"/>
      <w:r>
        <w:rPr>
          <w:rFonts w:hint="eastAsia"/>
          <w:sz w:val="23"/>
          <w:szCs w:val="23"/>
        </w:rPr>
        <w:t>之文件、資料，進行書面審查；文件、資料不全者，應通知學校限期補正。</w:t>
      </w:r>
      <w:r>
        <w:rPr>
          <w:sz w:val="23"/>
          <w:szCs w:val="23"/>
        </w:rPr>
        <w:t xml:space="preserve"> </w:t>
      </w:r>
    </w:p>
    <w:p w:rsidR="000D1D99" w:rsidRDefault="000D1D99" w:rsidP="000D1D99">
      <w:pPr>
        <w:pStyle w:val="Default"/>
        <w:rPr>
          <w:sz w:val="23"/>
          <w:szCs w:val="23"/>
        </w:rPr>
      </w:pPr>
      <w:r>
        <w:rPr>
          <w:rFonts w:hint="eastAsia"/>
          <w:sz w:val="23"/>
          <w:szCs w:val="23"/>
        </w:rPr>
        <w:t>二、指定日期由召集人召開審議小組會議，就申請案件進行初審。</w:t>
      </w:r>
      <w:r>
        <w:rPr>
          <w:sz w:val="23"/>
          <w:szCs w:val="23"/>
        </w:rPr>
        <w:t xml:space="preserve"> </w:t>
      </w:r>
    </w:p>
    <w:p w:rsidR="000D1D99" w:rsidRDefault="000D1D99" w:rsidP="000D1D99">
      <w:pPr>
        <w:pStyle w:val="Default"/>
        <w:rPr>
          <w:sz w:val="23"/>
          <w:szCs w:val="23"/>
        </w:rPr>
      </w:pPr>
      <w:r>
        <w:rPr>
          <w:rFonts w:hint="eastAsia"/>
          <w:sz w:val="23"/>
          <w:szCs w:val="23"/>
        </w:rPr>
        <w:t>三、初審結果未通過者，否准學校申請案，並將審查結果通知學校；初審結果通過者，除第十一條所定情形外，應組成專家小組，</w:t>
      </w:r>
      <w:proofErr w:type="gramStart"/>
      <w:r>
        <w:rPr>
          <w:rFonts w:hint="eastAsia"/>
          <w:sz w:val="23"/>
          <w:szCs w:val="23"/>
        </w:rPr>
        <w:t>至建教</w:t>
      </w:r>
      <w:proofErr w:type="gramEnd"/>
      <w:r>
        <w:rPr>
          <w:rFonts w:hint="eastAsia"/>
          <w:sz w:val="23"/>
          <w:szCs w:val="23"/>
        </w:rPr>
        <w:t>合作機構辦理現場評估。</w:t>
      </w:r>
      <w:r>
        <w:rPr>
          <w:sz w:val="23"/>
          <w:szCs w:val="23"/>
        </w:rPr>
        <w:t xml:space="preserve"> </w:t>
      </w:r>
    </w:p>
    <w:p w:rsidR="000D1D99" w:rsidRDefault="000D1D99" w:rsidP="000D1D99">
      <w:pPr>
        <w:pStyle w:val="Default"/>
        <w:rPr>
          <w:sz w:val="23"/>
          <w:szCs w:val="23"/>
        </w:rPr>
      </w:pPr>
      <w:r>
        <w:rPr>
          <w:rFonts w:hint="eastAsia"/>
          <w:sz w:val="23"/>
          <w:szCs w:val="23"/>
        </w:rPr>
        <w:t>四、專家小組應按各學校所申請之各建教合作機構現場評估結果，作成現場評估報告，提送審議小組進行</w:t>
      </w:r>
      <w:proofErr w:type="gramStart"/>
      <w:r>
        <w:rPr>
          <w:rFonts w:hint="eastAsia"/>
          <w:sz w:val="23"/>
          <w:szCs w:val="23"/>
        </w:rPr>
        <w:t>複</w:t>
      </w:r>
      <w:proofErr w:type="gramEnd"/>
      <w:r>
        <w:rPr>
          <w:rFonts w:hint="eastAsia"/>
          <w:sz w:val="23"/>
          <w:szCs w:val="23"/>
        </w:rPr>
        <w:t>審。</w:t>
      </w:r>
      <w:r>
        <w:rPr>
          <w:sz w:val="23"/>
          <w:szCs w:val="23"/>
        </w:rPr>
        <w:t xml:space="preserve"> </w:t>
      </w:r>
    </w:p>
    <w:p w:rsidR="000D1D99" w:rsidRDefault="000D1D99" w:rsidP="000D1D99">
      <w:pPr>
        <w:pStyle w:val="Default"/>
        <w:pageBreakBefore/>
        <w:rPr>
          <w:sz w:val="23"/>
          <w:szCs w:val="23"/>
        </w:rPr>
      </w:pPr>
      <w:r>
        <w:rPr>
          <w:rFonts w:hint="eastAsia"/>
          <w:sz w:val="23"/>
          <w:szCs w:val="23"/>
        </w:rPr>
        <w:lastRenderedPageBreak/>
        <w:t>五、就前款現場評估報告審查結果，未</w:t>
      </w:r>
      <w:proofErr w:type="gramStart"/>
      <w:r>
        <w:rPr>
          <w:rFonts w:hint="eastAsia"/>
          <w:sz w:val="23"/>
          <w:szCs w:val="23"/>
        </w:rPr>
        <w:t>通過者否准</w:t>
      </w:r>
      <w:proofErr w:type="gramEnd"/>
      <w:r>
        <w:rPr>
          <w:rFonts w:hint="eastAsia"/>
          <w:sz w:val="23"/>
          <w:szCs w:val="23"/>
        </w:rPr>
        <w:t>學校申請案，通過者應決議各學校申請之各建教合作機構得招收建</w:t>
      </w:r>
      <w:proofErr w:type="gramStart"/>
      <w:r>
        <w:rPr>
          <w:rFonts w:hint="eastAsia"/>
          <w:sz w:val="23"/>
          <w:szCs w:val="23"/>
        </w:rPr>
        <w:t>教生人數</w:t>
      </w:r>
      <w:proofErr w:type="gramEnd"/>
      <w:r>
        <w:rPr>
          <w:rFonts w:hint="eastAsia"/>
          <w:sz w:val="23"/>
          <w:szCs w:val="23"/>
        </w:rPr>
        <w:t>及學校總計得招收建</w:t>
      </w:r>
      <w:proofErr w:type="gramStart"/>
      <w:r>
        <w:rPr>
          <w:rFonts w:hint="eastAsia"/>
          <w:sz w:val="23"/>
          <w:szCs w:val="23"/>
        </w:rPr>
        <w:t>教生人數</w:t>
      </w:r>
      <w:proofErr w:type="gramEnd"/>
      <w:r>
        <w:rPr>
          <w:rFonts w:hint="eastAsia"/>
          <w:sz w:val="23"/>
          <w:szCs w:val="23"/>
        </w:rPr>
        <w:t>，</w:t>
      </w:r>
      <w:proofErr w:type="gramStart"/>
      <w:r>
        <w:rPr>
          <w:rFonts w:hint="eastAsia"/>
          <w:sz w:val="23"/>
          <w:szCs w:val="23"/>
        </w:rPr>
        <w:t>並均應將</w:t>
      </w:r>
      <w:proofErr w:type="gramEnd"/>
      <w:r>
        <w:rPr>
          <w:rFonts w:hint="eastAsia"/>
          <w:sz w:val="23"/>
          <w:szCs w:val="23"/>
        </w:rPr>
        <w:t>審查結果通知學校。</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七</w:t>
      </w:r>
      <w:r>
        <w:rPr>
          <w:sz w:val="23"/>
          <w:szCs w:val="23"/>
        </w:rPr>
        <w:t xml:space="preserve"> </w:t>
      </w:r>
      <w:r>
        <w:rPr>
          <w:rFonts w:hint="eastAsia"/>
          <w:sz w:val="23"/>
          <w:szCs w:val="23"/>
        </w:rPr>
        <w:t>條</w:t>
      </w:r>
      <w:r>
        <w:rPr>
          <w:sz w:val="23"/>
          <w:szCs w:val="23"/>
        </w:rPr>
        <w:t xml:space="preserve"> </w:t>
      </w:r>
      <w:r>
        <w:rPr>
          <w:rFonts w:hint="eastAsia"/>
          <w:sz w:val="23"/>
          <w:szCs w:val="23"/>
        </w:rPr>
        <w:t>前條第三款專家小組，由主管機關就初審通過之建教合作機構，聘（派）相關領域學者專家、團體及機關代表為委員組成之。</w:t>
      </w:r>
      <w:r>
        <w:rPr>
          <w:sz w:val="23"/>
          <w:szCs w:val="23"/>
        </w:rPr>
        <w:t xml:space="preserve"> </w:t>
      </w:r>
    </w:p>
    <w:p w:rsidR="000D1D99" w:rsidRDefault="000D1D99" w:rsidP="000D1D99">
      <w:pPr>
        <w:pStyle w:val="Default"/>
        <w:rPr>
          <w:sz w:val="23"/>
          <w:szCs w:val="23"/>
        </w:rPr>
      </w:pPr>
      <w:r>
        <w:rPr>
          <w:rFonts w:hint="eastAsia"/>
          <w:sz w:val="23"/>
          <w:szCs w:val="23"/>
        </w:rPr>
        <w:t>審議小組委員得聘（派）為專家小組委員。</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八</w:t>
      </w:r>
      <w:r>
        <w:rPr>
          <w:sz w:val="23"/>
          <w:szCs w:val="23"/>
        </w:rPr>
        <w:t xml:space="preserve"> </w:t>
      </w:r>
      <w:r>
        <w:rPr>
          <w:rFonts w:hint="eastAsia"/>
          <w:sz w:val="23"/>
          <w:szCs w:val="23"/>
        </w:rPr>
        <w:t>條</w:t>
      </w:r>
      <w:r>
        <w:rPr>
          <w:sz w:val="23"/>
          <w:szCs w:val="23"/>
        </w:rPr>
        <w:t xml:space="preserve"> </w:t>
      </w:r>
      <w:r>
        <w:rPr>
          <w:rFonts w:hint="eastAsia"/>
          <w:sz w:val="23"/>
          <w:szCs w:val="23"/>
        </w:rPr>
        <w:t>第六條第三款現場評估及第九條補評估之項目及基準如下：</w:t>
      </w:r>
      <w:r>
        <w:rPr>
          <w:sz w:val="23"/>
          <w:szCs w:val="23"/>
        </w:rPr>
        <w:t xml:space="preserve"> </w:t>
      </w:r>
    </w:p>
    <w:p w:rsidR="000D1D99" w:rsidRDefault="000D1D99" w:rsidP="000D1D99">
      <w:pPr>
        <w:pStyle w:val="Default"/>
        <w:rPr>
          <w:sz w:val="23"/>
          <w:szCs w:val="23"/>
        </w:rPr>
      </w:pPr>
      <w:r>
        <w:rPr>
          <w:rFonts w:hint="eastAsia"/>
          <w:sz w:val="23"/>
          <w:szCs w:val="23"/>
        </w:rPr>
        <w:t>一、基本設施及設備：應具備與申辦職業科別相關之場所設施及儀器設備，且足以執行該科別之職業技能訓練。</w:t>
      </w:r>
      <w:r>
        <w:rPr>
          <w:sz w:val="23"/>
          <w:szCs w:val="23"/>
        </w:rPr>
        <w:t xml:space="preserve"> </w:t>
      </w:r>
    </w:p>
    <w:p w:rsidR="000D1D99" w:rsidRDefault="000D1D99" w:rsidP="000D1D99">
      <w:pPr>
        <w:pStyle w:val="Default"/>
        <w:rPr>
          <w:sz w:val="23"/>
          <w:szCs w:val="23"/>
        </w:rPr>
      </w:pPr>
      <w:r>
        <w:rPr>
          <w:rFonts w:hint="eastAsia"/>
          <w:sz w:val="23"/>
          <w:szCs w:val="23"/>
        </w:rPr>
        <w:t>二、安全衛生：工作與生活場所、設施與設備及作業程序，應符合建築、消防、勞工安全衛生、營業衛生及其他事項相關法令之規定。</w:t>
      </w:r>
      <w:r>
        <w:rPr>
          <w:sz w:val="23"/>
          <w:szCs w:val="23"/>
        </w:rPr>
        <w:t xml:space="preserve"> </w:t>
      </w:r>
    </w:p>
    <w:p w:rsidR="000D1D99" w:rsidRDefault="000D1D99" w:rsidP="000D1D99">
      <w:pPr>
        <w:pStyle w:val="Default"/>
        <w:rPr>
          <w:sz w:val="23"/>
          <w:szCs w:val="23"/>
        </w:rPr>
      </w:pPr>
      <w:r>
        <w:rPr>
          <w:rFonts w:hint="eastAsia"/>
          <w:sz w:val="23"/>
          <w:szCs w:val="23"/>
        </w:rPr>
        <w:t>三、組織制度：應具備健全之人事組織，置有足以指導</w:t>
      </w:r>
      <w:proofErr w:type="gramStart"/>
      <w:r>
        <w:rPr>
          <w:rFonts w:hint="eastAsia"/>
          <w:sz w:val="23"/>
          <w:szCs w:val="23"/>
        </w:rPr>
        <w:t>建教生之</w:t>
      </w:r>
      <w:proofErr w:type="gramEnd"/>
      <w:r>
        <w:rPr>
          <w:rFonts w:hint="eastAsia"/>
          <w:sz w:val="23"/>
          <w:szCs w:val="23"/>
        </w:rPr>
        <w:t>人力，並設相關專責單位或指派專業人員負責。</w:t>
      </w:r>
      <w:r>
        <w:rPr>
          <w:sz w:val="23"/>
          <w:szCs w:val="23"/>
        </w:rPr>
        <w:t xml:space="preserve"> </w:t>
      </w:r>
    </w:p>
    <w:p w:rsidR="000D1D99" w:rsidRDefault="000D1D99" w:rsidP="000D1D99">
      <w:pPr>
        <w:pStyle w:val="Default"/>
        <w:rPr>
          <w:sz w:val="23"/>
          <w:szCs w:val="23"/>
        </w:rPr>
      </w:pPr>
      <w:r>
        <w:rPr>
          <w:rFonts w:hint="eastAsia"/>
          <w:sz w:val="23"/>
          <w:szCs w:val="23"/>
        </w:rPr>
        <w:t>四、生活照顧：參加勞工保險與團體保險、出勤與時間安排紀錄、工作安排與輪調、生活輔導、生活津貼與逐年調整措施、工時與休假、膳宿與交通安排及</w:t>
      </w:r>
      <w:proofErr w:type="gramStart"/>
      <w:r>
        <w:rPr>
          <w:rFonts w:hint="eastAsia"/>
          <w:sz w:val="23"/>
          <w:szCs w:val="23"/>
        </w:rPr>
        <w:t>建教生權益</w:t>
      </w:r>
      <w:proofErr w:type="gramEnd"/>
      <w:r>
        <w:rPr>
          <w:rFonts w:hint="eastAsia"/>
          <w:sz w:val="23"/>
          <w:szCs w:val="23"/>
        </w:rPr>
        <w:t>之申訴或協調處理等，應有完整之規劃及制度。</w:t>
      </w:r>
      <w:r>
        <w:rPr>
          <w:sz w:val="23"/>
          <w:szCs w:val="23"/>
        </w:rPr>
        <w:t xml:space="preserve"> </w:t>
      </w:r>
    </w:p>
    <w:p w:rsidR="000D1D99" w:rsidRDefault="000D1D99" w:rsidP="000D1D99">
      <w:pPr>
        <w:pStyle w:val="Default"/>
        <w:rPr>
          <w:sz w:val="23"/>
          <w:szCs w:val="23"/>
        </w:rPr>
      </w:pPr>
      <w:r>
        <w:rPr>
          <w:rFonts w:hint="eastAsia"/>
          <w:sz w:val="23"/>
          <w:szCs w:val="23"/>
        </w:rPr>
        <w:t>五、職業技能訓練：其實施內容及方式，應符合</w:t>
      </w:r>
      <w:proofErr w:type="gramStart"/>
      <w:r>
        <w:rPr>
          <w:rFonts w:hint="eastAsia"/>
          <w:sz w:val="23"/>
          <w:szCs w:val="23"/>
        </w:rPr>
        <w:t>建教生職業</w:t>
      </w:r>
      <w:proofErr w:type="gramEnd"/>
      <w:r>
        <w:rPr>
          <w:rFonts w:hint="eastAsia"/>
          <w:sz w:val="23"/>
          <w:szCs w:val="23"/>
        </w:rPr>
        <w:t>技能訓練計畫之規定。</w:t>
      </w:r>
      <w:r>
        <w:rPr>
          <w:sz w:val="23"/>
          <w:szCs w:val="23"/>
        </w:rPr>
        <w:t xml:space="preserve"> </w:t>
      </w:r>
    </w:p>
    <w:p w:rsidR="000D1D99" w:rsidRDefault="000D1D99" w:rsidP="000D1D99">
      <w:pPr>
        <w:pStyle w:val="Default"/>
        <w:rPr>
          <w:sz w:val="23"/>
          <w:szCs w:val="23"/>
        </w:rPr>
      </w:pPr>
      <w:r>
        <w:rPr>
          <w:rFonts w:hint="eastAsia"/>
          <w:sz w:val="23"/>
          <w:szCs w:val="23"/>
        </w:rPr>
        <w:t>六、配合學校訪視及督導之執行情形：建教合作機構應依學校訪視及督導要求改進之事項進行改善，並檢附相關紀錄。</w:t>
      </w:r>
      <w:r>
        <w:rPr>
          <w:sz w:val="23"/>
          <w:szCs w:val="23"/>
        </w:rPr>
        <w:t xml:space="preserve"> </w:t>
      </w:r>
    </w:p>
    <w:p w:rsidR="000D1D99" w:rsidRDefault="000D1D99" w:rsidP="000D1D99">
      <w:pPr>
        <w:pStyle w:val="Default"/>
        <w:rPr>
          <w:sz w:val="23"/>
          <w:szCs w:val="23"/>
        </w:rPr>
      </w:pPr>
      <w:r>
        <w:rPr>
          <w:rFonts w:hint="eastAsia"/>
          <w:sz w:val="23"/>
          <w:szCs w:val="23"/>
        </w:rPr>
        <w:t>七、其他：對建教合作應有正確之理念及認知，並訂定優秀</w:t>
      </w:r>
      <w:proofErr w:type="gramStart"/>
      <w:r>
        <w:rPr>
          <w:rFonts w:hint="eastAsia"/>
          <w:sz w:val="23"/>
          <w:szCs w:val="23"/>
        </w:rPr>
        <w:t>建教生畢業</w:t>
      </w:r>
      <w:proofErr w:type="gramEnd"/>
      <w:r>
        <w:rPr>
          <w:rFonts w:hint="eastAsia"/>
          <w:sz w:val="23"/>
          <w:szCs w:val="23"/>
        </w:rPr>
        <w:t>後，留原機構任職之措施，與學校訪視教師之互動機制及其他部分職業之特殊需求事項。</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九</w:t>
      </w:r>
      <w:r>
        <w:rPr>
          <w:sz w:val="23"/>
          <w:szCs w:val="23"/>
        </w:rPr>
        <w:t xml:space="preserve"> </w:t>
      </w:r>
      <w:r>
        <w:rPr>
          <w:rFonts w:hint="eastAsia"/>
          <w:sz w:val="23"/>
          <w:szCs w:val="23"/>
        </w:rPr>
        <w:t>條</w:t>
      </w:r>
      <w:r>
        <w:rPr>
          <w:sz w:val="23"/>
          <w:szCs w:val="23"/>
        </w:rPr>
        <w:t xml:space="preserve"> </w:t>
      </w:r>
      <w:r>
        <w:rPr>
          <w:rFonts w:hint="eastAsia"/>
          <w:sz w:val="23"/>
          <w:szCs w:val="23"/>
        </w:rPr>
        <w:t>學校於收受第六條</w:t>
      </w:r>
      <w:proofErr w:type="gramStart"/>
      <w:r>
        <w:rPr>
          <w:rFonts w:hint="eastAsia"/>
          <w:sz w:val="23"/>
          <w:szCs w:val="23"/>
        </w:rPr>
        <w:t>第三款否准</w:t>
      </w:r>
      <w:proofErr w:type="gramEnd"/>
      <w:r>
        <w:rPr>
          <w:rFonts w:hint="eastAsia"/>
          <w:sz w:val="23"/>
          <w:szCs w:val="23"/>
        </w:rPr>
        <w:t>辦理之通知，其有不服者，得依訴願法規定提起訴願。</w:t>
      </w:r>
      <w:r>
        <w:rPr>
          <w:sz w:val="23"/>
          <w:szCs w:val="23"/>
        </w:rPr>
        <w:t xml:space="preserve"> </w:t>
      </w:r>
    </w:p>
    <w:p w:rsidR="000D1D99" w:rsidRDefault="000D1D99" w:rsidP="000D1D99">
      <w:pPr>
        <w:pStyle w:val="Default"/>
        <w:rPr>
          <w:sz w:val="23"/>
          <w:szCs w:val="23"/>
        </w:rPr>
      </w:pPr>
      <w:r>
        <w:rPr>
          <w:rFonts w:hint="eastAsia"/>
          <w:sz w:val="23"/>
          <w:szCs w:val="23"/>
        </w:rPr>
        <w:t>學校於收受第六條</w:t>
      </w:r>
      <w:proofErr w:type="gramStart"/>
      <w:r>
        <w:rPr>
          <w:rFonts w:hint="eastAsia"/>
          <w:sz w:val="23"/>
          <w:szCs w:val="23"/>
        </w:rPr>
        <w:t>第五款否准</w:t>
      </w:r>
      <w:proofErr w:type="gramEnd"/>
      <w:r>
        <w:rPr>
          <w:rFonts w:hint="eastAsia"/>
          <w:sz w:val="23"/>
          <w:szCs w:val="23"/>
        </w:rPr>
        <w:t>辦理之通知，或核准辦理招收建</w:t>
      </w:r>
      <w:proofErr w:type="gramStart"/>
      <w:r>
        <w:rPr>
          <w:rFonts w:hint="eastAsia"/>
          <w:sz w:val="23"/>
          <w:szCs w:val="23"/>
        </w:rPr>
        <w:t>教生人數</w:t>
      </w:r>
      <w:proofErr w:type="gramEnd"/>
      <w:r>
        <w:rPr>
          <w:rFonts w:hint="eastAsia"/>
          <w:sz w:val="23"/>
          <w:szCs w:val="23"/>
        </w:rPr>
        <w:t>之通知後，其有不服者，得自收受通知之日起二星期內，檢具本法第八條第一項第四款至第七款文件，向主管機關申請補評估，或依訴願法規定提起訴願。</w:t>
      </w:r>
      <w:r>
        <w:rPr>
          <w:sz w:val="23"/>
          <w:szCs w:val="23"/>
        </w:rPr>
        <w:t xml:space="preserve"> </w:t>
      </w:r>
    </w:p>
    <w:p w:rsidR="000D1D99" w:rsidRDefault="000D1D99" w:rsidP="000D1D99">
      <w:pPr>
        <w:pStyle w:val="Default"/>
        <w:rPr>
          <w:sz w:val="23"/>
          <w:szCs w:val="23"/>
        </w:rPr>
      </w:pPr>
      <w:r>
        <w:rPr>
          <w:rFonts w:hint="eastAsia"/>
          <w:sz w:val="23"/>
          <w:szCs w:val="23"/>
        </w:rPr>
        <w:t>主管機關就學校依前項規定提出之補評估申請，應指定期日，由專家小組</w:t>
      </w:r>
      <w:proofErr w:type="gramStart"/>
      <w:r>
        <w:rPr>
          <w:rFonts w:hint="eastAsia"/>
          <w:sz w:val="23"/>
          <w:szCs w:val="23"/>
        </w:rPr>
        <w:t>委員至建教</w:t>
      </w:r>
      <w:proofErr w:type="gramEnd"/>
      <w:r>
        <w:rPr>
          <w:rFonts w:hint="eastAsia"/>
          <w:sz w:val="23"/>
          <w:szCs w:val="23"/>
        </w:rPr>
        <w:t>合作機構辦理現場補評估，並作成補評估報告，報主管機關審查核定後，將審查結果通知學校。</w:t>
      </w:r>
      <w:r>
        <w:rPr>
          <w:sz w:val="23"/>
          <w:szCs w:val="23"/>
        </w:rPr>
        <w:t xml:space="preserve"> </w:t>
      </w:r>
    </w:p>
    <w:p w:rsidR="000D1D99" w:rsidRDefault="000D1D99" w:rsidP="000D1D99">
      <w:pPr>
        <w:pStyle w:val="Default"/>
        <w:rPr>
          <w:sz w:val="23"/>
          <w:szCs w:val="23"/>
        </w:rPr>
      </w:pPr>
      <w:r>
        <w:rPr>
          <w:rFonts w:hint="eastAsia"/>
          <w:sz w:val="23"/>
          <w:szCs w:val="23"/>
        </w:rPr>
        <w:t>學校於辦理建教合作</w:t>
      </w:r>
      <w:proofErr w:type="gramStart"/>
      <w:r>
        <w:rPr>
          <w:rFonts w:hint="eastAsia"/>
          <w:sz w:val="23"/>
          <w:szCs w:val="23"/>
        </w:rPr>
        <w:t>期間，</w:t>
      </w:r>
      <w:proofErr w:type="gramEnd"/>
      <w:r>
        <w:rPr>
          <w:rFonts w:hint="eastAsia"/>
          <w:sz w:val="23"/>
          <w:szCs w:val="23"/>
        </w:rPr>
        <w:t>因不可歸責於學校之事由，必須將建</w:t>
      </w:r>
      <w:proofErr w:type="gramStart"/>
      <w:r>
        <w:rPr>
          <w:rFonts w:hint="eastAsia"/>
          <w:sz w:val="23"/>
          <w:szCs w:val="23"/>
        </w:rPr>
        <w:t>教生轉</w:t>
      </w:r>
      <w:proofErr w:type="gramEnd"/>
      <w:r>
        <w:rPr>
          <w:rFonts w:hint="eastAsia"/>
          <w:sz w:val="23"/>
          <w:szCs w:val="23"/>
        </w:rPr>
        <w:t>安置至其他建教合作機構時，得向主管機關申請就其他建教合作機構辦理現場補評估及作成補評估報告，並</w:t>
      </w:r>
      <w:proofErr w:type="gramStart"/>
      <w:r>
        <w:rPr>
          <w:rFonts w:hint="eastAsia"/>
          <w:sz w:val="23"/>
          <w:szCs w:val="23"/>
        </w:rPr>
        <w:t>準</w:t>
      </w:r>
      <w:proofErr w:type="gramEnd"/>
      <w:r>
        <w:rPr>
          <w:rFonts w:hint="eastAsia"/>
          <w:sz w:val="23"/>
          <w:szCs w:val="23"/>
        </w:rPr>
        <w:t>用前項程序辦理。</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十</w:t>
      </w:r>
      <w:r>
        <w:rPr>
          <w:sz w:val="23"/>
          <w:szCs w:val="23"/>
        </w:rPr>
        <w:t xml:space="preserve"> </w:t>
      </w:r>
      <w:r>
        <w:rPr>
          <w:rFonts w:hint="eastAsia"/>
          <w:sz w:val="23"/>
          <w:szCs w:val="23"/>
        </w:rPr>
        <w:t>條</w:t>
      </w:r>
      <w:r>
        <w:rPr>
          <w:sz w:val="23"/>
          <w:szCs w:val="23"/>
        </w:rPr>
        <w:t xml:space="preserve"> </w:t>
      </w:r>
      <w:r>
        <w:rPr>
          <w:rFonts w:hint="eastAsia"/>
          <w:sz w:val="23"/>
          <w:szCs w:val="23"/>
        </w:rPr>
        <w:t>主管機關就前條第三項及第四項補評估報告審查未通過者，應否准學校之申請；通過者應決議各學校申請之各建教合作機構得招收建</w:t>
      </w:r>
      <w:proofErr w:type="gramStart"/>
      <w:r>
        <w:rPr>
          <w:rFonts w:hint="eastAsia"/>
          <w:sz w:val="23"/>
          <w:szCs w:val="23"/>
        </w:rPr>
        <w:t>教生人數</w:t>
      </w:r>
      <w:proofErr w:type="gramEnd"/>
      <w:r>
        <w:rPr>
          <w:rFonts w:hint="eastAsia"/>
          <w:sz w:val="23"/>
          <w:szCs w:val="23"/>
        </w:rPr>
        <w:t>及學校總計得招收建</w:t>
      </w:r>
      <w:proofErr w:type="gramStart"/>
      <w:r>
        <w:rPr>
          <w:rFonts w:hint="eastAsia"/>
          <w:sz w:val="23"/>
          <w:szCs w:val="23"/>
        </w:rPr>
        <w:t>教生人數</w:t>
      </w:r>
      <w:proofErr w:type="gramEnd"/>
      <w:r>
        <w:rPr>
          <w:rFonts w:hint="eastAsia"/>
          <w:sz w:val="23"/>
          <w:szCs w:val="23"/>
        </w:rPr>
        <w:t>，</w:t>
      </w:r>
      <w:proofErr w:type="gramStart"/>
      <w:r>
        <w:rPr>
          <w:rFonts w:hint="eastAsia"/>
          <w:sz w:val="23"/>
          <w:szCs w:val="23"/>
        </w:rPr>
        <w:t>並均應將</w:t>
      </w:r>
      <w:proofErr w:type="gramEnd"/>
      <w:r>
        <w:rPr>
          <w:rFonts w:hint="eastAsia"/>
          <w:sz w:val="23"/>
          <w:szCs w:val="23"/>
        </w:rPr>
        <w:t>審查結果通知學校。</w:t>
      </w:r>
      <w:r>
        <w:rPr>
          <w:sz w:val="23"/>
          <w:szCs w:val="23"/>
        </w:rPr>
        <w:t xml:space="preserve"> </w:t>
      </w:r>
    </w:p>
    <w:p w:rsidR="000D1D99" w:rsidRDefault="000D1D99" w:rsidP="000D1D99">
      <w:pPr>
        <w:pStyle w:val="Default"/>
        <w:rPr>
          <w:sz w:val="23"/>
          <w:szCs w:val="23"/>
        </w:rPr>
      </w:pPr>
      <w:r>
        <w:rPr>
          <w:rFonts w:hint="eastAsia"/>
          <w:sz w:val="23"/>
          <w:szCs w:val="23"/>
        </w:rPr>
        <w:t>學校於收受前項准駁結果通知後，其有不服者，得依訴願法規定提起訴願。</w:t>
      </w:r>
      <w:r>
        <w:rPr>
          <w:sz w:val="23"/>
          <w:szCs w:val="23"/>
        </w:rPr>
        <w:t xml:space="preserve"> </w:t>
      </w:r>
    </w:p>
    <w:p w:rsidR="000D1D99" w:rsidRDefault="000D1D99" w:rsidP="000D1D99">
      <w:pPr>
        <w:pStyle w:val="Default"/>
        <w:pageBreakBefore/>
        <w:rPr>
          <w:sz w:val="23"/>
          <w:szCs w:val="23"/>
        </w:rPr>
      </w:pPr>
      <w:r>
        <w:rPr>
          <w:rFonts w:hint="eastAsia"/>
          <w:sz w:val="23"/>
          <w:szCs w:val="23"/>
        </w:rPr>
        <w:lastRenderedPageBreak/>
        <w:t>第</w:t>
      </w:r>
      <w:r>
        <w:rPr>
          <w:sz w:val="23"/>
          <w:szCs w:val="23"/>
        </w:rPr>
        <w:t xml:space="preserve"> </w:t>
      </w:r>
      <w:r>
        <w:rPr>
          <w:rFonts w:hint="eastAsia"/>
          <w:sz w:val="23"/>
          <w:szCs w:val="23"/>
        </w:rPr>
        <w:t>十一</w:t>
      </w:r>
      <w:r>
        <w:rPr>
          <w:sz w:val="23"/>
          <w:szCs w:val="23"/>
        </w:rPr>
        <w:t xml:space="preserve"> </w:t>
      </w:r>
      <w:r>
        <w:rPr>
          <w:rFonts w:hint="eastAsia"/>
          <w:sz w:val="23"/>
          <w:szCs w:val="23"/>
        </w:rPr>
        <w:t>條</w:t>
      </w:r>
      <w:r>
        <w:rPr>
          <w:sz w:val="23"/>
          <w:szCs w:val="23"/>
        </w:rPr>
        <w:t xml:space="preserve"> </w:t>
      </w:r>
      <w:r>
        <w:rPr>
          <w:rFonts w:hint="eastAsia"/>
          <w:sz w:val="23"/>
          <w:szCs w:val="23"/>
        </w:rPr>
        <w:t>學校經主管機關核准辦理建教合作者，自核准之次日起二年內，與同一建教合作機構再辦理建教合作，其辦理科別無變動或</w:t>
      </w:r>
      <w:proofErr w:type="gramStart"/>
      <w:r>
        <w:rPr>
          <w:rFonts w:hint="eastAsia"/>
          <w:sz w:val="23"/>
          <w:szCs w:val="23"/>
        </w:rPr>
        <w:t>實習式建教</w:t>
      </w:r>
      <w:proofErr w:type="gramEnd"/>
      <w:r>
        <w:rPr>
          <w:rFonts w:hint="eastAsia"/>
          <w:sz w:val="23"/>
          <w:szCs w:val="23"/>
        </w:rPr>
        <w:t>合作班實習期間未達八星期者，得向主管機關申請免現場評估，經審議小組審查通過並經主管機關核定者，免予辦理。</w:t>
      </w:r>
      <w:r>
        <w:rPr>
          <w:sz w:val="23"/>
          <w:szCs w:val="23"/>
        </w:rPr>
        <w:t xml:space="preserve"> </w:t>
      </w:r>
    </w:p>
    <w:p w:rsidR="000D1D99" w:rsidRDefault="000D1D99" w:rsidP="000D1D99">
      <w:pPr>
        <w:pStyle w:val="Default"/>
        <w:rPr>
          <w:sz w:val="23"/>
          <w:szCs w:val="23"/>
        </w:rPr>
      </w:pPr>
      <w:r>
        <w:rPr>
          <w:rFonts w:hint="eastAsia"/>
          <w:sz w:val="23"/>
          <w:szCs w:val="23"/>
        </w:rPr>
        <w:t>第</w:t>
      </w:r>
      <w:r>
        <w:rPr>
          <w:sz w:val="23"/>
          <w:szCs w:val="23"/>
        </w:rPr>
        <w:t xml:space="preserve"> </w:t>
      </w:r>
      <w:r>
        <w:rPr>
          <w:rFonts w:hint="eastAsia"/>
          <w:sz w:val="23"/>
          <w:szCs w:val="23"/>
        </w:rPr>
        <w:t>十二</w:t>
      </w:r>
      <w:r>
        <w:rPr>
          <w:sz w:val="23"/>
          <w:szCs w:val="23"/>
        </w:rPr>
        <w:t xml:space="preserve"> </w:t>
      </w:r>
      <w:r>
        <w:rPr>
          <w:rFonts w:hint="eastAsia"/>
          <w:sz w:val="23"/>
          <w:szCs w:val="23"/>
        </w:rPr>
        <w:t>條</w:t>
      </w:r>
      <w:r>
        <w:rPr>
          <w:sz w:val="23"/>
          <w:szCs w:val="23"/>
        </w:rPr>
        <w:t xml:space="preserve"> </w:t>
      </w:r>
      <w:r>
        <w:rPr>
          <w:rFonts w:hint="eastAsia"/>
          <w:sz w:val="23"/>
          <w:szCs w:val="23"/>
        </w:rPr>
        <w:t>中央主管機關依本辦法辦理審議小組、專家小組委員之聘（派）任與召集人之指定，與建教合作申請案之審議、評估、補評估、免</w:t>
      </w:r>
      <w:proofErr w:type="gramStart"/>
      <w:r>
        <w:rPr>
          <w:rFonts w:hint="eastAsia"/>
          <w:sz w:val="23"/>
          <w:szCs w:val="23"/>
        </w:rPr>
        <w:t>評估及准駁</w:t>
      </w:r>
      <w:proofErr w:type="gramEnd"/>
      <w:r>
        <w:rPr>
          <w:rFonts w:hint="eastAsia"/>
          <w:sz w:val="23"/>
          <w:szCs w:val="23"/>
        </w:rPr>
        <w:t>，得委任教育部國民及學前教育署為之。</w:t>
      </w:r>
      <w:r>
        <w:rPr>
          <w:sz w:val="23"/>
          <w:szCs w:val="23"/>
        </w:rPr>
        <w:t xml:space="preserve"> </w:t>
      </w:r>
    </w:p>
    <w:p w:rsidR="002A063A" w:rsidRDefault="000D1D99" w:rsidP="000D1D99">
      <w:r>
        <w:rPr>
          <w:rFonts w:hint="eastAsia"/>
          <w:sz w:val="23"/>
          <w:szCs w:val="23"/>
        </w:rPr>
        <w:t>第</w:t>
      </w:r>
      <w:r>
        <w:rPr>
          <w:sz w:val="23"/>
          <w:szCs w:val="23"/>
        </w:rPr>
        <w:t xml:space="preserve"> </w:t>
      </w:r>
      <w:r>
        <w:rPr>
          <w:rFonts w:hint="eastAsia"/>
          <w:sz w:val="23"/>
          <w:szCs w:val="23"/>
        </w:rPr>
        <w:t>十三</w:t>
      </w:r>
      <w:r>
        <w:rPr>
          <w:sz w:val="23"/>
          <w:szCs w:val="23"/>
        </w:rPr>
        <w:t xml:space="preserve"> </w:t>
      </w:r>
      <w:r>
        <w:rPr>
          <w:rFonts w:hint="eastAsia"/>
          <w:sz w:val="23"/>
          <w:szCs w:val="23"/>
        </w:rPr>
        <w:t>條</w:t>
      </w:r>
      <w:r>
        <w:rPr>
          <w:sz w:val="23"/>
          <w:szCs w:val="23"/>
        </w:rPr>
        <w:t xml:space="preserve"> </w:t>
      </w:r>
      <w:r>
        <w:rPr>
          <w:rFonts w:hint="eastAsia"/>
          <w:sz w:val="23"/>
          <w:szCs w:val="23"/>
        </w:rPr>
        <w:t>本辦法自發布日施行。</w:t>
      </w:r>
    </w:p>
    <w:sectPr w:rsidR="002A063A" w:rsidSect="000D1D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D4" w:rsidRDefault="004933D4" w:rsidP="000D1D99">
      <w:r>
        <w:separator/>
      </w:r>
    </w:p>
  </w:endnote>
  <w:endnote w:type="continuationSeparator" w:id="0">
    <w:p w:rsidR="004933D4" w:rsidRDefault="004933D4" w:rsidP="000D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新細明體.胾鈇."/>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D4" w:rsidRDefault="004933D4" w:rsidP="000D1D99">
      <w:r>
        <w:separator/>
      </w:r>
    </w:p>
  </w:footnote>
  <w:footnote w:type="continuationSeparator" w:id="0">
    <w:p w:rsidR="004933D4" w:rsidRDefault="004933D4" w:rsidP="000D1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88"/>
    <w:rsid w:val="000D1D99"/>
    <w:rsid w:val="00197788"/>
    <w:rsid w:val="002A063A"/>
    <w:rsid w:val="00493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D99"/>
    <w:pPr>
      <w:tabs>
        <w:tab w:val="center" w:pos="4153"/>
        <w:tab w:val="right" w:pos="8306"/>
      </w:tabs>
      <w:snapToGrid w:val="0"/>
    </w:pPr>
    <w:rPr>
      <w:sz w:val="20"/>
      <w:szCs w:val="20"/>
    </w:rPr>
  </w:style>
  <w:style w:type="character" w:customStyle="1" w:styleId="a4">
    <w:name w:val="頁首 字元"/>
    <w:basedOn w:val="a0"/>
    <w:link w:val="a3"/>
    <w:uiPriority w:val="99"/>
    <w:rsid w:val="000D1D99"/>
    <w:rPr>
      <w:sz w:val="20"/>
      <w:szCs w:val="20"/>
    </w:rPr>
  </w:style>
  <w:style w:type="paragraph" w:styleId="a5">
    <w:name w:val="footer"/>
    <w:basedOn w:val="a"/>
    <w:link w:val="a6"/>
    <w:uiPriority w:val="99"/>
    <w:unhideWhenUsed/>
    <w:rsid w:val="000D1D99"/>
    <w:pPr>
      <w:tabs>
        <w:tab w:val="center" w:pos="4153"/>
        <w:tab w:val="right" w:pos="8306"/>
      </w:tabs>
      <w:snapToGrid w:val="0"/>
    </w:pPr>
    <w:rPr>
      <w:sz w:val="20"/>
      <w:szCs w:val="20"/>
    </w:rPr>
  </w:style>
  <w:style w:type="character" w:customStyle="1" w:styleId="a6">
    <w:name w:val="頁尾 字元"/>
    <w:basedOn w:val="a0"/>
    <w:link w:val="a5"/>
    <w:uiPriority w:val="99"/>
    <w:rsid w:val="000D1D99"/>
    <w:rPr>
      <w:sz w:val="20"/>
      <w:szCs w:val="20"/>
    </w:rPr>
  </w:style>
  <w:style w:type="paragraph" w:customStyle="1" w:styleId="Default">
    <w:name w:val="Default"/>
    <w:rsid w:val="000D1D99"/>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D99"/>
    <w:pPr>
      <w:tabs>
        <w:tab w:val="center" w:pos="4153"/>
        <w:tab w:val="right" w:pos="8306"/>
      </w:tabs>
      <w:snapToGrid w:val="0"/>
    </w:pPr>
    <w:rPr>
      <w:sz w:val="20"/>
      <w:szCs w:val="20"/>
    </w:rPr>
  </w:style>
  <w:style w:type="character" w:customStyle="1" w:styleId="a4">
    <w:name w:val="頁首 字元"/>
    <w:basedOn w:val="a0"/>
    <w:link w:val="a3"/>
    <w:uiPriority w:val="99"/>
    <w:rsid w:val="000D1D99"/>
    <w:rPr>
      <w:sz w:val="20"/>
      <w:szCs w:val="20"/>
    </w:rPr>
  </w:style>
  <w:style w:type="paragraph" w:styleId="a5">
    <w:name w:val="footer"/>
    <w:basedOn w:val="a"/>
    <w:link w:val="a6"/>
    <w:uiPriority w:val="99"/>
    <w:unhideWhenUsed/>
    <w:rsid w:val="000D1D99"/>
    <w:pPr>
      <w:tabs>
        <w:tab w:val="center" w:pos="4153"/>
        <w:tab w:val="right" w:pos="8306"/>
      </w:tabs>
      <w:snapToGrid w:val="0"/>
    </w:pPr>
    <w:rPr>
      <w:sz w:val="20"/>
      <w:szCs w:val="20"/>
    </w:rPr>
  </w:style>
  <w:style w:type="character" w:customStyle="1" w:styleId="a6">
    <w:name w:val="頁尾 字元"/>
    <w:basedOn w:val="a0"/>
    <w:link w:val="a5"/>
    <w:uiPriority w:val="99"/>
    <w:rsid w:val="000D1D99"/>
    <w:rPr>
      <w:sz w:val="20"/>
      <w:szCs w:val="20"/>
    </w:rPr>
  </w:style>
  <w:style w:type="paragraph" w:customStyle="1" w:styleId="Default">
    <w:name w:val="Default"/>
    <w:rsid w:val="000D1D99"/>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practice</cp:lastModifiedBy>
  <cp:revision>2</cp:revision>
  <dcterms:created xsi:type="dcterms:W3CDTF">2016-09-19T05:06:00Z</dcterms:created>
  <dcterms:modified xsi:type="dcterms:W3CDTF">2016-09-19T05:06:00Z</dcterms:modified>
</cp:coreProperties>
</file>