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3D8" w:rsidRPr="00431840" w:rsidRDefault="00CC73D8" w:rsidP="00CC73D8">
      <w:pPr>
        <w:pStyle w:val="a8"/>
        <w:spacing w:after="167" w:line="500" w:lineRule="exact"/>
        <w:ind w:leftChars="0" w:left="0" w:firstLineChars="0" w:firstLine="0"/>
        <w:rPr>
          <w:rFonts w:ascii="標楷體" w:eastAsia="標楷體" w:hAnsi="標楷體"/>
        </w:rPr>
      </w:pPr>
      <w:bookmarkStart w:id="0" w:name="_GoBack"/>
      <w:bookmarkEnd w:id="0"/>
      <w:r w:rsidRPr="00431840">
        <w:rPr>
          <w:rFonts w:ascii="標楷體" w:eastAsia="標楷體" w:hAnsi="標楷體" w:hint="eastAsia"/>
        </w:rPr>
        <w:t>技術及職業教育法施行細則</w:t>
      </w:r>
    </w:p>
    <w:p w:rsidR="00CC73D8" w:rsidRPr="00541337" w:rsidRDefault="00CC73D8" w:rsidP="00CC73D8">
      <w:pPr>
        <w:jc w:val="right"/>
        <w:rPr>
          <w:sz w:val="20"/>
        </w:rPr>
      </w:pPr>
      <w:r w:rsidRPr="00541337">
        <w:rPr>
          <w:rFonts w:ascii="細明體" w:eastAsia="細明體" w:hAnsi="細明體" w:hint="eastAsia"/>
          <w:color w:val="000000"/>
          <w:sz w:val="20"/>
          <w:shd w:val="clear" w:color="auto" w:fill="FFFFFF"/>
        </w:rPr>
        <w:t>臺教技（一）字第1050021505B號令訂定發布</w:t>
      </w:r>
    </w:p>
    <w:p w:rsidR="00541337" w:rsidRDefault="00CC73D8" w:rsidP="00541337">
      <w:pPr>
        <w:pStyle w:val="a4"/>
        <w:spacing w:line="440" w:lineRule="exact"/>
        <w:ind w:firstLineChars="0"/>
        <w:rPr>
          <w:rFonts w:ascii="標楷體" w:eastAsia="標楷體" w:hAnsi="標楷體" w:hint="eastAsia"/>
          <w:sz w:val="24"/>
        </w:rPr>
      </w:pPr>
      <w:r w:rsidRPr="00541337">
        <w:rPr>
          <w:rFonts w:ascii="標楷體" w:eastAsia="標楷體" w:hAnsi="標楷體" w:hint="eastAsia"/>
          <w:sz w:val="24"/>
        </w:rPr>
        <w:t>第　一　條</w:t>
      </w:r>
    </w:p>
    <w:p w:rsidR="00CC73D8" w:rsidRPr="00541337" w:rsidRDefault="00CC73D8" w:rsidP="00541337">
      <w:pPr>
        <w:pStyle w:val="a4"/>
        <w:spacing w:line="440" w:lineRule="exact"/>
        <w:ind w:leftChars="200" w:left="922" w:firstLineChars="0"/>
        <w:rPr>
          <w:rFonts w:ascii="標楷體" w:eastAsia="標楷體" w:hAnsi="標楷體"/>
          <w:sz w:val="24"/>
        </w:rPr>
      </w:pPr>
      <w:r w:rsidRPr="00541337">
        <w:rPr>
          <w:rFonts w:ascii="標楷體" w:eastAsia="標楷體" w:hAnsi="標楷體" w:hint="eastAsia"/>
          <w:sz w:val="24"/>
        </w:rPr>
        <w:t>本細則依技術及職業教育法（以下簡稱本法）第二十八條規定訂定之。</w:t>
      </w:r>
    </w:p>
    <w:p w:rsidR="00541337" w:rsidRDefault="00CC73D8" w:rsidP="00541337">
      <w:pPr>
        <w:pStyle w:val="a4"/>
        <w:spacing w:line="440" w:lineRule="exact"/>
        <w:ind w:firstLineChars="0"/>
        <w:rPr>
          <w:rFonts w:ascii="標楷體" w:eastAsia="標楷體" w:hAnsi="標楷體" w:hint="eastAsia"/>
          <w:sz w:val="24"/>
        </w:rPr>
      </w:pPr>
      <w:r w:rsidRPr="00541337">
        <w:rPr>
          <w:rFonts w:ascii="標楷體" w:eastAsia="標楷體" w:hAnsi="標楷體" w:hint="eastAsia"/>
          <w:sz w:val="24"/>
        </w:rPr>
        <w:t>第　二　條</w:t>
      </w:r>
    </w:p>
    <w:p w:rsidR="00CC73D8" w:rsidRPr="00541337" w:rsidRDefault="00CC73D8" w:rsidP="00541337">
      <w:pPr>
        <w:pStyle w:val="a4"/>
        <w:spacing w:line="440" w:lineRule="exact"/>
        <w:ind w:leftChars="200" w:left="422" w:firstLineChars="0" w:firstLine="0"/>
        <w:rPr>
          <w:rFonts w:ascii="標楷體" w:eastAsia="標楷體" w:hAnsi="標楷體"/>
          <w:sz w:val="24"/>
        </w:rPr>
      </w:pPr>
      <w:r w:rsidRPr="00541337">
        <w:rPr>
          <w:rFonts w:ascii="標楷體" w:eastAsia="標楷體" w:hAnsi="標楷體" w:hint="eastAsia"/>
          <w:sz w:val="24"/>
        </w:rPr>
        <w:t>本法第四條第一項所定技術及職業教育（以下簡稱技職教育）政策綱領，於本細則施行後一年內公告。</w:t>
      </w:r>
    </w:p>
    <w:p w:rsidR="00541337" w:rsidRDefault="00CC73D8" w:rsidP="00541337">
      <w:pPr>
        <w:pStyle w:val="a4"/>
        <w:spacing w:line="440" w:lineRule="exact"/>
        <w:ind w:firstLineChars="0"/>
        <w:rPr>
          <w:rFonts w:ascii="標楷體" w:eastAsia="標楷體" w:hAnsi="標楷體" w:hint="eastAsia"/>
          <w:sz w:val="24"/>
        </w:rPr>
      </w:pPr>
      <w:r w:rsidRPr="00541337">
        <w:rPr>
          <w:rFonts w:ascii="標楷體" w:eastAsia="標楷體" w:hAnsi="標楷體" w:hint="eastAsia"/>
          <w:sz w:val="24"/>
        </w:rPr>
        <w:t>第　三　條</w:t>
      </w:r>
    </w:p>
    <w:p w:rsidR="00CC73D8" w:rsidRPr="00541337" w:rsidRDefault="00CC73D8" w:rsidP="00541337">
      <w:pPr>
        <w:pStyle w:val="a4"/>
        <w:spacing w:line="440" w:lineRule="exact"/>
        <w:ind w:leftChars="200" w:left="422" w:firstLineChars="0" w:firstLine="0"/>
        <w:rPr>
          <w:rFonts w:ascii="標楷體" w:eastAsia="標楷體" w:hAnsi="標楷體"/>
          <w:sz w:val="24"/>
        </w:rPr>
      </w:pPr>
      <w:r w:rsidRPr="00541337">
        <w:rPr>
          <w:rFonts w:ascii="標楷體" w:eastAsia="標楷體" w:hAnsi="標楷體" w:hint="eastAsia"/>
          <w:sz w:val="24"/>
        </w:rPr>
        <w:t>本法第六條所定直轄市、縣（市）主管機關之技職教育報告，於本細則施行後二年內提出。</w:t>
      </w:r>
    </w:p>
    <w:p w:rsidR="00CC73D8" w:rsidRPr="00541337" w:rsidRDefault="00CC73D8" w:rsidP="00541337">
      <w:pPr>
        <w:pStyle w:val="a5"/>
        <w:spacing w:line="440" w:lineRule="exact"/>
        <w:ind w:leftChars="200" w:left="422" w:firstLineChars="0" w:firstLine="0"/>
        <w:rPr>
          <w:rFonts w:ascii="標楷體" w:eastAsia="標楷體" w:hAnsi="標楷體"/>
          <w:sz w:val="24"/>
        </w:rPr>
      </w:pPr>
      <w:r w:rsidRPr="00541337">
        <w:rPr>
          <w:rFonts w:ascii="標楷體" w:eastAsia="標楷體" w:hAnsi="標楷體" w:hint="eastAsia"/>
          <w:sz w:val="24"/>
        </w:rPr>
        <w:t>中央主管機關應於直轄市、縣（市）主管機關提出技職教育報告後一年內訂定技職教育發展報告。</w:t>
      </w:r>
    </w:p>
    <w:p w:rsidR="00541337" w:rsidRDefault="00CC73D8" w:rsidP="00541337">
      <w:pPr>
        <w:pStyle w:val="a5"/>
        <w:spacing w:line="440" w:lineRule="exact"/>
        <w:ind w:leftChars="200" w:left="422" w:firstLineChars="0" w:firstLine="0"/>
        <w:rPr>
          <w:rFonts w:ascii="標楷體" w:eastAsia="標楷體" w:hAnsi="標楷體" w:hint="eastAsia"/>
          <w:sz w:val="24"/>
        </w:rPr>
      </w:pPr>
      <w:r w:rsidRPr="00541337">
        <w:rPr>
          <w:rFonts w:ascii="標楷體" w:eastAsia="標楷體" w:hAnsi="標楷體" w:hint="eastAsia"/>
          <w:sz w:val="24"/>
        </w:rPr>
        <w:t>技職教育報告應包括直轄市、縣（市）主管機關推動技職教育之目標、策略及成效等事項。</w:t>
      </w:r>
    </w:p>
    <w:p w:rsidR="00CC73D8" w:rsidRPr="00541337" w:rsidRDefault="00CC73D8" w:rsidP="00541337">
      <w:pPr>
        <w:pStyle w:val="a5"/>
        <w:spacing w:line="440" w:lineRule="exact"/>
        <w:ind w:leftChars="200" w:left="422" w:firstLineChars="0" w:firstLine="0"/>
        <w:rPr>
          <w:rFonts w:ascii="標楷體" w:eastAsia="標楷體" w:hAnsi="標楷體"/>
          <w:sz w:val="24"/>
        </w:rPr>
      </w:pPr>
      <w:r w:rsidRPr="00541337">
        <w:rPr>
          <w:rFonts w:ascii="標楷體" w:eastAsia="標楷體" w:hAnsi="標楷體" w:hint="eastAsia"/>
          <w:sz w:val="24"/>
        </w:rPr>
        <w:t>技職教育發展報告應包括技職教育之現況、問題及發展重點等事項。</w:t>
      </w:r>
    </w:p>
    <w:p w:rsidR="00541337" w:rsidRDefault="00CC73D8" w:rsidP="00541337">
      <w:pPr>
        <w:pStyle w:val="a4"/>
        <w:spacing w:line="440" w:lineRule="exact"/>
        <w:ind w:firstLineChars="0"/>
        <w:rPr>
          <w:rFonts w:ascii="標楷體" w:eastAsia="標楷體" w:hAnsi="標楷體" w:hint="eastAsia"/>
          <w:sz w:val="24"/>
        </w:rPr>
      </w:pPr>
      <w:r w:rsidRPr="00541337">
        <w:rPr>
          <w:rFonts w:ascii="標楷體" w:eastAsia="標楷體" w:hAnsi="標楷體" w:hint="eastAsia"/>
          <w:sz w:val="24"/>
        </w:rPr>
        <w:t>第　四　條</w:t>
      </w:r>
    </w:p>
    <w:p w:rsidR="00CC73D8" w:rsidRPr="00541337" w:rsidRDefault="00CC73D8" w:rsidP="00541337">
      <w:pPr>
        <w:pStyle w:val="a4"/>
        <w:spacing w:line="440" w:lineRule="exact"/>
        <w:ind w:leftChars="200" w:left="422" w:firstLineChars="0" w:firstLine="0"/>
        <w:rPr>
          <w:rFonts w:ascii="標楷體" w:eastAsia="標楷體" w:hAnsi="標楷體"/>
          <w:sz w:val="24"/>
        </w:rPr>
      </w:pPr>
      <w:r w:rsidRPr="00541337">
        <w:rPr>
          <w:rFonts w:ascii="標楷體" w:eastAsia="標楷體" w:hAnsi="標楷體" w:hint="eastAsia"/>
          <w:sz w:val="24"/>
        </w:rPr>
        <w:t>技術型高級中等學校、普通型高級中等學校附設專業群科及綜合型高級中等學校專門學程，依本法第十六條第一項規定向學校主管機關專案申請培育特定產業基層技術人力專班，其特定產業之認定、申請計畫內容、申請時間及審查作業等有關事項，依學校主管機關規定辦理。</w:t>
      </w:r>
    </w:p>
    <w:p w:rsidR="00541337" w:rsidRDefault="00541337" w:rsidP="00541337">
      <w:pPr>
        <w:pStyle w:val="a4"/>
        <w:spacing w:line="440" w:lineRule="exact"/>
        <w:ind w:firstLineChars="0"/>
        <w:rPr>
          <w:rFonts w:ascii="標楷體" w:eastAsia="標楷體" w:hAnsi="標楷體" w:hint="eastAsia"/>
          <w:sz w:val="24"/>
        </w:rPr>
      </w:pPr>
      <w:r>
        <w:rPr>
          <w:rFonts w:ascii="標楷體" w:eastAsia="標楷體" w:hAnsi="標楷體" w:hint="eastAsia"/>
          <w:sz w:val="24"/>
        </w:rPr>
        <w:t xml:space="preserve">第　五　條　</w:t>
      </w:r>
    </w:p>
    <w:p w:rsidR="00CC73D8" w:rsidRPr="00541337" w:rsidRDefault="00CC73D8" w:rsidP="00541337">
      <w:pPr>
        <w:pStyle w:val="a4"/>
        <w:spacing w:line="440" w:lineRule="exact"/>
        <w:ind w:leftChars="200" w:left="422" w:firstLineChars="0" w:firstLine="0"/>
        <w:rPr>
          <w:rFonts w:ascii="標楷體" w:eastAsia="標楷體" w:hAnsi="標楷體"/>
          <w:sz w:val="24"/>
        </w:rPr>
      </w:pPr>
      <w:r w:rsidRPr="00541337">
        <w:rPr>
          <w:rFonts w:ascii="標楷體" w:eastAsia="標楷體" w:hAnsi="標楷體" w:hint="eastAsia"/>
          <w:sz w:val="24"/>
        </w:rPr>
        <w:t>專科以上學校依本法第十七條第一項規定，與技術型高級中等學校、普通型高級中等學校附設專業群科、綜合型高級中等學校專門學程及產業合作開設專班者，得招收一定比率之合作學校學生或產業人員；其招生方式、名額及其他應遵行事項之規定，由專科以上學校擬訂，報中央主管機關核定後辦理。</w:t>
      </w:r>
    </w:p>
    <w:p w:rsidR="00541337" w:rsidRDefault="00CC73D8" w:rsidP="00541337">
      <w:pPr>
        <w:pStyle w:val="a4"/>
        <w:spacing w:line="440" w:lineRule="exact"/>
        <w:ind w:firstLineChars="0"/>
        <w:rPr>
          <w:rFonts w:ascii="標楷體" w:eastAsia="標楷體" w:hAnsi="標楷體" w:hint="eastAsia"/>
          <w:sz w:val="24"/>
        </w:rPr>
      </w:pPr>
      <w:r w:rsidRPr="00541337">
        <w:rPr>
          <w:rFonts w:ascii="標楷體" w:eastAsia="標楷體" w:hAnsi="標楷體" w:hint="eastAsia"/>
          <w:sz w:val="24"/>
        </w:rPr>
        <w:t xml:space="preserve">第　六　條　　</w:t>
      </w:r>
    </w:p>
    <w:p w:rsidR="00541337" w:rsidRDefault="00CC73D8" w:rsidP="00541337">
      <w:pPr>
        <w:pStyle w:val="a4"/>
        <w:spacing w:line="440" w:lineRule="exact"/>
        <w:ind w:leftChars="200" w:left="422" w:firstLineChars="0" w:firstLine="0"/>
        <w:rPr>
          <w:rFonts w:ascii="標楷體" w:eastAsia="標楷體" w:hAnsi="標楷體" w:hint="eastAsia"/>
          <w:sz w:val="24"/>
        </w:rPr>
      </w:pPr>
      <w:r w:rsidRPr="00541337">
        <w:rPr>
          <w:rFonts w:ascii="標楷體" w:eastAsia="標楷體" w:hAnsi="標楷體" w:hint="eastAsia"/>
          <w:sz w:val="24"/>
        </w:rPr>
        <w:t>本法第二十五條第一項所稱技職校院專業科目或技術科目教師，指專任合格教師，不包括兼任、代理或代課教師。</w:t>
      </w:r>
    </w:p>
    <w:p w:rsidR="00541337" w:rsidRDefault="00CC73D8" w:rsidP="00541337">
      <w:pPr>
        <w:pStyle w:val="a4"/>
        <w:spacing w:line="440" w:lineRule="exact"/>
        <w:ind w:leftChars="200" w:left="422" w:firstLineChars="0" w:firstLine="0"/>
        <w:rPr>
          <w:rFonts w:ascii="標楷體" w:eastAsia="標楷體" w:hAnsi="標楷體" w:hint="eastAsia"/>
          <w:sz w:val="24"/>
        </w:rPr>
      </w:pPr>
      <w:r w:rsidRPr="00541337">
        <w:rPr>
          <w:rFonts w:ascii="標楷體" w:eastAsia="標楷體" w:hAnsi="標楷體" w:hint="eastAsia"/>
          <w:sz w:val="24"/>
        </w:rPr>
        <w:t>本法施行之日至中華民國一百零八年七月三十一日前，技術型高級中等學校、普通型高級中等學校附設專業群科、綜合型高級中等學校專門學程，應優先聘任具備本</w:t>
      </w:r>
      <w:r w:rsidRPr="00541337">
        <w:rPr>
          <w:rFonts w:ascii="標楷體" w:eastAsia="標楷體" w:hAnsi="標楷體" w:hint="eastAsia"/>
          <w:sz w:val="24"/>
        </w:rPr>
        <w:lastRenderedPageBreak/>
        <w:t>法第二十五條第一項所定實務工作經驗資格之專業科目或技術科目教師；有缺額時，得聘任未具備本法第二十五條第一項所定實務工作經驗資格之專業科目或技術科目教師。</w:t>
      </w:r>
    </w:p>
    <w:p w:rsidR="00CC73D8" w:rsidRPr="00541337" w:rsidRDefault="00CC73D8" w:rsidP="00541337">
      <w:pPr>
        <w:pStyle w:val="a4"/>
        <w:spacing w:line="440" w:lineRule="exact"/>
        <w:ind w:leftChars="200" w:left="422" w:firstLineChars="0" w:firstLine="0"/>
        <w:rPr>
          <w:rFonts w:ascii="標楷體" w:eastAsia="標楷體" w:hAnsi="標楷體"/>
          <w:sz w:val="24"/>
        </w:rPr>
      </w:pPr>
      <w:r w:rsidRPr="00541337">
        <w:rPr>
          <w:rFonts w:ascii="標楷體" w:eastAsia="標楷體" w:hAnsi="標楷體" w:hint="eastAsia"/>
          <w:sz w:val="24"/>
        </w:rPr>
        <w:t>自一百零八年八月一日起，技術型高級中等學校、普通型高級中等學校附設專業群科、綜合型高級中等學校專門學程，聘任專業科目或技術科目教師，應具備本法第二十五條第一項所定資格。</w:t>
      </w:r>
    </w:p>
    <w:p w:rsidR="00541337" w:rsidRDefault="00541337" w:rsidP="00541337">
      <w:pPr>
        <w:pStyle w:val="a4"/>
        <w:spacing w:line="440" w:lineRule="exact"/>
        <w:ind w:firstLineChars="0"/>
        <w:rPr>
          <w:rFonts w:ascii="標楷體" w:eastAsia="標楷體" w:hAnsi="標楷體" w:hint="eastAsia"/>
          <w:sz w:val="24"/>
        </w:rPr>
      </w:pPr>
      <w:r>
        <w:rPr>
          <w:rFonts w:ascii="標楷體" w:eastAsia="標楷體" w:hAnsi="標楷體" w:hint="eastAsia"/>
          <w:sz w:val="24"/>
        </w:rPr>
        <w:t>第　七　條</w:t>
      </w:r>
    </w:p>
    <w:p w:rsidR="00CC73D8" w:rsidRPr="00541337" w:rsidRDefault="00CC73D8" w:rsidP="00541337">
      <w:pPr>
        <w:pStyle w:val="a4"/>
        <w:spacing w:line="440" w:lineRule="exact"/>
        <w:ind w:leftChars="200" w:left="422" w:firstLineChars="0" w:firstLine="0"/>
        <w:rPr>
          <w:rFonts w:ascii="標楷體" w:eastAsia="標楷體" w:hAnsi="標楷體"/>
          <w:sz w:val="24"/>
        </w:rPr>
      </w:pPr>
      <w:r w:rsidRPr="00541337">
        <w:rPr>
          <w:rFonts w:ascii="標楷體" w:eastAsia="標楷體" w:hAnsi="標楷體" w:hint="eastAsia"/>
          <w:sz w:val="24"/>
        </w:rPr>
        <w:t>本法第二十六條第二項所稱薪給，指教師法第十九條第一項及教師待遇條例第二條所定待遇，包括本薪（年功薪）、加給及獎金。</w:t>
      </w:r>
    </w:p>
    <w:p w:rsidR="00541337" w:rsidRDefault="00541337" w:rsidP="00541337">
      <w:pPr>
        <w:pStyle w:val="a4"/>
        <w:spacing w:line="440" w:lineRule="exact"/>
        <w:ind w:firstLineChars="0"/>
        <w:rPr>
          <w:rFonts w:ascii="標楷體" w:eastAsia="標楷體" w:hAnsi="標楷體" w:hint="eastAsia"/>
          <w:sz w:val="24"/>
        </w:rPr>
      </w:pPr>
      <w:r>
        <w:rPr>
          <w:rFonts w:ascii="標楷體" w:eastAsia="標楷體" w:hAnsi="標楷體" w:hint="eastAsia"/>
          <w:sz w:val="24"/>
        </w:rPr>
        <w:t xml:space="preserve">第　八　條　</w:t>
      </w:r>
    </w:p>
    <w:p w:rsidR="00CC73D8" w:rsidRPr="00541337" w:rsidRDefault="00CC73D8" w:rsidP="00541337">
      <w:pPr>
        <w:pStyle w:val="a4"/>
        <w:spacing w:line="440" w:lineRule="exact"/>
        <w:ind w:leftChars="200" w:left="922" w:firstLineChars="0"/>
        <w:rPr>
          <w:rFonts w:ascii="標楷體" w:eastAsia="標楷體" w:hAnsi="標楷體"/>
          <w:sz w:val="24"/>
        </w:rPr>
      </w:pPr>
      <w:r w:rsidRPr="00541337">
        <w:rPr>
          <w:rFonts w:ascii="標楷體" w:eastAsia="標楷體" w:hAnsi="標楷體" w:hint="eastAsia"/>
          <w:sz w:val="24"/>
        </w:rPr>
        <w:t>本細則自發布日施行。</w:t>
      </w:r>
    </w:p>
    <w:p w:rsidR="00CC73D8" w:rsidRDefault="00CC73D8" w:rsidP="00CC73D8">
      <w:pPr>
        <w:pStyle w:val="a8"/>
        <w:spacing w:after="167" w:line="500" w:lineRule="exact"/>
        <w:ind w:left="1055" w:firstLineChars="0" w:firstLine="0"/>
        <w:sectPr w:rsidR="00CC73D8" w:rsidSect="00CF2053">
          <w:pgSz w:w="11906" w:h="16838" w:code="9"/>
          <w:pgMar w:top="1984" w:right="1417" w:bottom="1417" w:left="1417" w:header="1417" w:footer="850" w:gutter="0"/>
          <w:cols w:space="720"/>
          <w:docGrid w:type="linesAndChars" w:linePitch="335" w:charSpace="200"/>
        </w:sectPr>
      </w:pPr>
    </w:p>
    <w:p w:rsidR="00CC73D8" w:rsidRDefault="00CC73D8" w:rsidP="00CC73D8">
      <w:pPr>
        <w:pStyle w:val="a8"/>
        <w:spacing w:after="167" w:line="500" w:lineRule="exact"/>
        <w:ind w:left="1055" w:firstLineChars="0" w:firstLine="0"/>
      </w:pPr>
      <w:r>
        <w:rPr>
          <w:rFonts w:hint="eastAsia"/>
        </w:rPr>
        <w:lastRenderedPageBreak/>
        <w:t>技術及職業教育法施行細則總說明</w:t>
      </w:r>
    </w:p>
    <w:p w:rsidR="00CC73D8" w:rsidRDefault="00CC73D8" w:rsidP="00CC73D8">
      <w:pPr>
        <w:pStyle w:val="a7"/>
        <w:ind w:firstLine="422"/>
      </w:pPr>
      <w:r>
        <w:rPr>
          <w:rFonts w:hint="eastAsia"/>
        </w:rPr>
        <w:t>技術及職業教育法（以下簡稱本法）於一百零四年一月十四日制定公布，依本法第二十八條規定：「本法施行細則，由中央主管機關定之。」爰訂定「技術及職業教育法施行細則」，其要點如下：</w:t>
      </w:r>
    </w:p>
    <w:p w:rsidR="00CC73D8" w:rsidRDefault="00CC73D8" w:rsidP="00CC73D8">
      <w:pPr>
        <w:pStyle w:val="a6"/>
        <w:ind w:left="422" w:hanging="422"/>
      </w:pPr>
      <w:r>
        <w:rPr>
          <w:rFonts w:hint="eastAsia"/>
        </w:rPr>
        <w:t>一、本細則之法源依據。（第一條）</w:t>
      </w:r>
    </w:p>
    <w:p w:rsidR="00CC73D8" w:rsidRDefault="00CC73D8" w:rsidP="00CC73D8">
      <w:pPr>
        <w:pStyle w:val="a6"/>
        <w:ind w:left="422" w:hanging="422"/>
      </w:pPr>
      <w:r>
        <w:rPr>
          <w:rFonts w:hint="eastAsia"/>
        </w:rPr>
        <w:t>二、技職教育政策綱領之公告期限。（第二條）</w:t>
      </w:r>
    </w:p>
    <w:p w:rsidR="00CC73D8" w:rsidRDefault="00CC73D8" w:rsidP="00CC73D8">
      <w:pPr>
        <w:pStyle w:val="a6"/>
        <w:ind w:left="422" w:hanging="422"/>
      </w:pPr>
      <w:r>
        <w:rPr>
          <w:rFonts w:hint="eastAsia"/>
        </w:rPr>
        <w:t>三、技職教育報告及技職教育發展報告提出期限及其報告內涵。（第三條）</w:t>
      </w:r>
    </w:p>
    <w:p w:rsidR="00CC73D8" w:rsidRDefault="00CC73D8" w:rsidP="00CC73D8">
      <w:pPr>
        <w:pStyle w:val="a6"/>
        <w:ind w:left="422" w:hanging="422"/>
      </w:pPr>
      <w:r>
        <w:rPr>
          <w:rFonts w:hint="eastAsia"/>
        </w:rPr>
        <w:t>四、本法第十六條第一項規定有關培育特定產業基層技術人力專班之申請辦理事項，依學校主管機關規定辦理，以利各校遵循。（第四條）</w:t>
      </w:r>
    </w:p>
    <w:p w:rsidR="00CC73D8" w:rsidRDefault="00CC73D8" w:rsidP="00CC73D8">
      <w:pPr>
        <w:pStyle w:val="a6"/>
        <w:ind w:left="422" w:hanging="422"/>
      </w:pPr>
      <w:r>
        <w:rPr>
          <w:rFonts w:hint="eastAsia"/>
        </w:rPr>
        <w:t>五、本法第十七條第一項有關專科以上學校得與技術型高級中等學校、普通型高級中等學校附設專業群科、綜合型高級中等學校專門學程以及產業合作開設專班者，並得招收一定比率之合作學校學生或產業人員，及其招生等應遵行之事項，由專科以上學校擬訂，報中央主管機關核定後辦理。（第五條）</w:t>
      </w:r>
    </w:p>
    <w:p w:rsidR="00CC73D8" w:rsidRDefault="00CC73D8" w:rsidP="00CC73D8">
      <w:pPr>
        <w:pStyle w:val="a6"/>
        <w:ind w:left="422" w:hanging="422"/>
      </w:pPr>
      <w:r>
        <w:rPr>
          <w:rFonts w:hint="eastAsia"/>
        </w:rPr>
        <w:t>六、本法第二十五條第一項所稱技職校院專業科目或技術科目教師之適用對象為專任合格教師，不包括兼任、代理或代課教師；本法施行之日至中華民國一百零八年七月三十一日前，技術型高級中等學校、普通型高級中等學校附設專業群科、綜合型高級中等學校專門學程，應優先聘任具備本法第二十五條第一項所定實務工作經驗資格之專業科目或技術科目教師；有缺額時，得聘任未具備本法第二十五條第一項所定實務工作經驗資格之專業科目或技術科目教師；並明定自一百零八年八月一日起，該等學校聘任專業科目或技術科目教師，應具備本法第二十五條第一項所定資格。（第六條）</w:t>
      </w:r>
    </w:p>
    <w:p w:rsidR="00CC73D8" w:rsidRDefault="00CC73D8" w:rsidP="00CC73D8">
      <w:pPr>
        <w:pStyle w:val="a6"/>
        <w:ind w:left="422" w:hanging="422"/>
        <w:sectPr w:rsidR="00CC73D8" w:rsidSect="00CF2053">
          <w:pgSz w:w="11906" w:h="16838" w:code="9"/>
          <w:pgMar w:top="1984" w:right="1417" w:bottom="1417" w:left="1417" w:header="1417" w:footer="850" w:gutter="0"/>
          <w:cols w:space="720"/>
          <w:docGrid w:type="linesAndChars" w:linePitch="335" w:charSpace="200"/>
        </w:sectPr>
      </w:pPr>
      <w:r>
        <w:rPr>
          <w:rFonts w:hint="eastAsia"/>
        </w:rPr>
        <w:t>七、本法第二十六條第二項所稱薪給，指教師法第十九條第一項及教師待遇條例第二條所定待遇，包括本薪（年功薪）、加給及獎金。（第七條）</w:t>
      </w:r>
    </w:p>
    <w:p w:rsidR="00CC73D8" w:rsidRDefault="00CC73D8" w:rsidP="00CC73D8">
      <w:pPr>
        <w:spacing w:line="14" w:lineRule="exact"/>
        <w:sectPr w:rsidR="00CC73D8" w:rsidSect="00CF2053">
          <w:pgSz w:w="11906" w:h="16838" w:code="9"/>
          <w:pgMar w:top="1984" w:right="1417" w:bottom="1417" w:left="1417" w:header="1417" w:footer="850" w:gutter="0"/>
          <w:cols w:space="720"/>
          <w:docGrid w:type="linesAndChars" w:linePitch="335" w:charSpace="200"/>
        </w:sectPr>
      </w:pPr>
    </w:p>
    <w:tbl>
      <w:tblPr>
        <w:tblW w:w="5000" w:type="pct"/>
        <w:tblBorders>
          <w:left w:val="single" w:sz="12" w:space="0" w:color="auto"/>
          <w:right w:val="single" w:sz="12"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191"/>
        <w:gridCol w:w="4171"/>
      </w:tblGrid>
      <w:tr w:rsidR="00CC73D8" w:rsidTr="00731914">
        <w:tc>
          <w:tcPr>
            <w:tcW w:w="9128" w:type="dxa"/>
            <w:gridSpan w:val="2"/>
            <w:tcBorders>
              <w:top w:val="nil"/>
              <w:left w:val="nil"/>
              <w:bottom w:val="nil"/>
              <w:right w:val="nil"/>
            </w:tcBorders>
            <w:shd w:val="clear" w:color="auto" w:fill="auto"/>
          </w:tcPr>
          <w:p w:rsidR="00CC73D8" w:rsidRPr="00753067" w:rsidRDefault="00CC73D8" w:rsidP="00CC73D8">
            <w:pPr>
              <w:spacing w:before="105" w:after="105" w:line="480" w:lineRule="exact"/>
              <w:rPr>
                <w:rFonts w:ascii="華康楷書體W5" w:eastAsia="華康楷書體W5"/>
                <w:sz w:val="28"/>
              </w:rPr>
            </w:pPr>
            <w:r w:rsidRPr="00753067">
              <w:rPr>
                <w:rFonts w:ascii="華康楷書體W5" w:eastAsia="華康楷書體W5" w:hint="eastAsia"/>
                <w:sz w:val="28"/>
              </w:rPr>
              <w:lastRenderedPageBreak/>
              <w:t>技術及職業教育法施行細則</w:t>
            </w:r>
            <w:bookmarkStart w:id="1" w:name="TA4302680"/>
            <w:bookmarkEnd w:id="1"/>
          </w:p>
        </w:tc>
      </w:tr>
      <w:tr w:rsidR="00CC73D8" w:rsidTr="00731914">
        <w:tc>
          <w:tcPr>
            <w:tcW w:w="4564" w:type="dxa"/>
            <w:tcBorders>
              <w:top w:val="nil"/>
            </w:tcBorders>
            <w:shd w:val="clear" w:color="auto" w:fill="auto"/>
          </w:tcPr>
          <w:p w:rsidR="00CC73D8" w:rsidRDefault="00CC73D8" w:rsidP="00731914">
            <w:pPr>
              <w:pStyle w:val="a3"/>
              <w:ind w:left="105" w:right="105"/>
            </w:pPr>
            <w:r>
              <w:rPr>
                <w:rFonts w:hint="eastAsia"/>
              </w:rPr>
              <mc:AlternateContent>
                <mc:Choice Requires="wps">
                  <w:drawing>
                    <wp:anchor distT="0" distB="0" distL="114300" distR="114300" simplePos="0" relativeHeight="251662336" behindDoc="0" locked="0" layoutInCell="1" allowOverlap="1">
                      <wp:simplePos x="0" y="0"/>
                      <wp:positionH relativeFrom="column">
                        <wp:posOffset>-25400</wp:posOffset>
                      </wp:positionH>
                      <wp:positionV relativeFrom="paragraph">
                        <wp:posOffset>-8890</wp:posOffset>
                      </wp:positionV>
                      <wp:extent cx="5814060" cy="0"/>
                      <wp:effectExtent l="17145" t="17780" r="17145" b="10795"/>
                      <wp:wrapNone/>
                      <wp:docPr id="4"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7pt" to="455.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" strokeweight="1.5pt"/>
                  </w:pict>
                </mc:Fallback>
              </mc:AlternateContent>
            </w:r>
            <w:r>
              <w:rPr>
                <w:rFonts w:hint="eastAsia"/>
              </w:rPr>
              <w:t>條文</w:t>
            </w:r>
          </w:p>
        </w:tc>
        <w:tc>
          <w:tcPr>
            <w:tcW w:w="4564" w:type="dxa"/>
            <w:tcBorders>
              <w:top w:val="nil"/>
            </w:tcBorders>
            <w:shd w:val="clear" w:color="auto" w:fill="auto"/>
          </w:tcPr>
          <w:p w:rsidR="00CC73D8" w:rsidRDefault="00CC73D8" w:rsidP="00731914">
            <w:pPr>
              <w:pStyle w:val="a3"/>
              <w:ind w:left="105" w:right="105"/>
            </w:pPr>
            <w:r>
              <w:rPr>
                <w:rFonts w:hint="eastAsia"/>
              </w:rPr>
              <w:t>說明</w:t>
            </w:r>
          </w:p>
        </w:tc>
      </w:tr>
      <w:tr w:rsidR="00CC73D8" w:rsidTr="00731914">
        <w:tc>
          <w:tcPr>
            <w:tcW w:w="4564" w:type="dxa"/>
            <w:shd w:val="clear" w:color="auto" w:fill="auto"/>
          </w:tcPr>
          <w:p w:rsidR="00CC73D8" w:rsidRDefault="00CC73D8" w:rsidP="00CC73D8">
            <w:pPr>
              <w:spacing w:line="315" w:lineRule="exact"/>
              <w:ind w:leftChars="50" w:left="315" w:rightChars="50" w:right="105" w:hangingChars="100" w:hanging="210"/>
            </w:pPr>
            <w:r>
              <w:rPr>
                <w:rFonts w:hint="eastAsia"/>
              </w:rPr>
              <w:t>第一條　本細則依技術及職業教育法（以下簡稱本法）第二十八條規定訂定之。</w:t>
            </w:r>
          </w:p>
        </w:tc>
        <w:tc>
          <w:tcPr>
            <w:tcW w:w="4564" w:type="dxa"/>
            <w:shd w:val="clear" w:color="auto" w:fill="auto"/>
          </w:tcPr>
          <w:p w:rsidR="00CC73D8" w:rsidRDefault="00CC73D8" w:rsidP="00CC73D8">
            <w:pPr>
              <w:spacing w:line="315" w:lineRule="exact"/>
              <w:ind w:leftChars="50" w:left="105" w:rightChars="50" w:right="105"/>
            </w:pPr>
            <w:r>
              <w:rPr>
                <w:rFonts w:hint="eastAsia"/>
              </w:rPr>
              <w:t>依一百零四年一月十四日制定公布之技術及職業教育法（以下簡稱本法）第二十八條規定：「本法施行細則，由中央主管機關定之。」爰明定本細則之授權依據。</w:t>
            </w:r>
          </w:p>
        </w:tc>
      </w:tr>
      <w:tr w:rsidR="00CC73D8" w:rsidTr="00731914">
        <w:tc>
          <w:tcPr>
            <w:tcW w:w="4564" w:type="dxa"/>
            <w:shd w:val="clear" w:color="auto" w:fill="auto"/>
          </w:tcPr>
          <w:p w:rsidR="00CC73D8" w:rsidRDefault="00CC73D8" w:rsidP="00CC73D8">
            <w:pPr>
              <w:spacing w:line="315" w:lineRule="exact"/>
              <w:ind w:leftChars="50" w:left="315" w:rightChars="50" w:right="105" w:hangingChars="100" w:hanging="210"/>
            </w:pPr>
            <w:r>
              <w:rPr>
                <w:rFonts w:hint="eastAsia"/>
              </w:rPr>
              <w:t>第二條　本法第四條第一項所定技術及職業教育（以下簡稱技職教育）政策綱領，於本細則施行後一年內公告。</w:t>
            </w:r>
          </w:p>
        </w:tc>
        <w:tc>
          <w:tcPr>
            <w:tcW w:w="4564" w:type="dxa"/>
            <w:shd w:val="clear" w:color="auto" w:fill="auto"/>
          </w:tcPr>
          <w:p w:rsidR="00CC73D8" w:rsidRDefault="00CC73D8" w:rsidP="00CC73D8">
            <w:pPr>
              <w:spacing w:line="315" w:lineRule="exact"/>
              <w:ind w:leftChars="50" w:left="525" w:rightChars="50" w:right="105" w:hangingChars="200" w:hanging="420"/>
            </w:pPr>
            <w:r>
              <w:rPr>
                <w:rFonts w:hint="eastAsia"/>
              </w:rPr>
              <w:t>一、明定技職教育政策綱領提出之公告期限。</w:t>
            </w:r>
          </w:p>
          <w:p w:rsidR="00CC73D8" w:rsidRDefault="00CC73D8" w:rsidP="00CC73D8">
            <w:pPr>
              <w:spacing w:line="315" w:lineRule="exact"/>
              <w:ind w:leftChars="50" w:left="525" w:rightChars="50" w:right="105" w:hangingChars="200" w:hanging="420"/>
            </w:pPr>
            <w:r>
              <w:rPr>
                <w:rFonts w:hint="eastAsia"/>
              </w:rPr>
              <w:t>二、依本法第四條之立法理由，為強化技職教育規劃及推行，由行政院成立跨部會審議會，並制定宏觀之技職教育政策綱領。技職教育政策綱領屬上位之政策指導，旨在確立技職教育發展之基本方針與原則。</w:t>
            </w:r>
          </w:p>
        </w:tc>
      </w:tr>
      <w:tr w:rsidR="00CC73D8" w:rsidTr="00731914">
        <w:tc>
          <w:tcPr>
            <w:tcW w:w="4564" w:type="dxa"/>
            <w:shd w:val="clear" w:color="auto" w:fill="auto"/>
          </w:tcPr>
          <w:p w:rsidR="00CC73D8" w:rsidRDefault="00CC73D8" w:rsidP="00CC73D8">
            <w:pPr>
              <w:spacing w:line="315" w:lineRule="exact"/>
              <w:ind w:leftChars="50" w:left="315" w:rightChars="50" w:right="105" w:hangingChars="100" w:hanging="210"/>
            </w:pPr>
            <w:r>
              <w:rPr>
                <w:rFonts w:hint="eastAsia"/>
              </w:rPr>
              <w:t>第三條　本法第六條所定直轄市、縣（市）主管機關之技職教育報告，於本細則施行後二年內提出。</w:t>
            </w:r>
          </w:p>
          <w:p w:rsidR="00CC73D8" w:rsidRDefault="00CC73D8" w:rsidP="00CC73D8">
            <w:pPr>
              <w:spacing w:line="315" w:lineRule="exact"/>
              <w:ind w:leftChars="150" w:left="315" w:rightChars="50" w:right="105" w:firstLineChars="200" w:firstLine="420"/>
            </w:pPr>
            <w:r>
              <w:rPr>
                <w:rFonts w:hint="eastAsia"/>
              </w:rPr>
              <w:t>中央主管機關應於直轄市、縣（市）主管機關提出技職教育報告後一年內訂定技職教育發展報告。</w:t>
            </w:r>
          </w:p>
          <w:p w:rsidR="00CC73D8" w:rsidRDefault="00CC73D8" w:rsidP="00CC73D8">
            <w:pPr>
              <w:spacing w:line="315" w:lineRule="exact"/>
              <w:ind w:leftChars="150" w:left="315" w:rightChars="50" w:right="105" w:firstLineChars="200" w:firstLine="420"/>
            </w:pPr>
            <w:r>
              <w:rPr>
                <w:rFonts w:hint="eastAsia"/>
              </w:rPr>
              <w:t>技職教育報告應包括直轄市、縣（市）主管機關推動技職教育之目標、策略及成效等事項。</w:t>
            </w:r>
          </w:p>
          <w:p w:rsidR="00CC73D8" w:rsidRDefault="00CC73D8" w:rsidP="00CC73D8">
            <w:pPr>
              <w:spacing w:line="315" w:lineRule="exact"/>
              <w:ind w:leftChars="150" w:left="315" w:rightChars="50" w:right="105" w:firstLineChars="200" w:firstLine="420"/>
            </w:pPr>
            <w:r>
              <w:rPr>
                <w:rFonts w:hint="eastAsia"/>
              </w:rPr>
              <w:t>技職教育發展報告應包括技職教育之現況、問題及發展重點等事項。</w:t>
            </w:r>
          </w:p>
        </w:tc>
        <w:tc>
          <w:tcPr>
            <w:tcW w:w="4564" w:type="dxa"/>
            <w:shd w:val="clear" w:color="auto" w:fill="auto"/>
          </w:tcPr>
          <w:p w:rsidR="00CC73D8" w:rsidRDefault="00CC73D8" w:rsidP="00CC73D8">
            <w:pPr>
              <w:spacing w:line="315" w:lineRule="exact"/>
              <w:ind w:leftChars="50" w:left="525" w:rightChars="50" w:right="105" w:hangingChars="200" w:hanging="420"/>
            </w:pPr>
            <w:r>
              <w:rPr>
                <w:rFonts w:hint="eastAsia"/>
              </w:rPr>
              <w:t>一、第一項明定直轄市、縣（市）主管機關技職教育報告提出期限，以利直轄市、縣（市）主管機關遵循。</w:t>
            </w:r>
          </w:p>
          <w:p w:rsidR="00CC73D8" w:rsidRDefault="00CC73D8" w:rsidP="00CC73D8">
            <w:pPr>
              <w:spacing w:line="315" w:lineRule="exact"/>
              <w:ind w:leftChars="50" w:left="525" w:rightChars="50" w:right="105" w:hangingChars="200" w:hanging="420"/>
            </w:pPr>
            <w:r>
              <w:rPr>
                <w:rFonts w:hint="eastAsia"/>
              </w:rPr>
              <w:t>二、第二項明定中央主管機關提出技職教育發展報告之期限。</w:t>
            </w:r>
          </w:p>
          <w:p w:rsidR="00CC73D8" w:rsidRDefault="00CC73D8" w:rsidP="00CC73D8">
            <w:pPr>
              <w:spacing w:line="315" w:lineRule="exact"/>
              <w:ind w:leftChars="50" w:left="525" w:rightChars="50" w:right="105" w:hangingChars="200" w:hanging="420"/>
            </w:pPr>
            <w:r>
              <w:rPr>
                <w:rFonts w:hint="eastAsia"/>
              </w:rPr>
              <w:t>三、第三項及第四項分別規定技職教育報告及技職教育發展報告之內涵。技職教育報告之內容主要說明技職教育執行成效，以供中央主管機關訂定技職教育發展報告參考。</w:t>
            </w:r>
          </w:p>
        </w:tc>
      </w:tr>
      <w:tr w:rsidR="00CC73D8" w:rsidTr="00731914">
        <w:tc>
          <w:tcPr>
            <w:tcW w:w="4564" w:type="dxa"/>
            <w:shd w:val="clear" w:color="auto" w:fill="auto"/>
          </w:tcPr>
          <w:p w:rsidR="00CC73D8" w:rsidRDefault="00CC73D8" w:rsidP="00CC73D8">
            <w:pPr>
              <w:spacing w:line="315" w:lineRule="exact"/>
              <w:ind w:leftChars="50" w:left="315" w:rightChars="50" w:right="105" w:hangingChars="100" w:hanging="210"/>
            </w:pPr>
            <w:r>
              <w:rPr>
                <w:rFonts w:hint="eastAsia"/>
              </w:rPr>
              <w:t>第四條　技術型高級中等學校、普通型高級中等學校附設專業群科及綜合型高級中等學校專門學程，依本法第十六條第一項規定向學校主管機關專案申請培育特定產業基層技術人力專班，其特定產業之認定、申請計畫內容、申請時間及審查作業等有關事項，依學校主管機關規定辦理。</w:t>
            </w:r>
          </w:p>
        </w:tc>
        <w:tc>
          <w:tcPr>
            <w:tcW w:w="4564" w:type="dxa"/>
            <w:shd w:val="clear" w:color="auto" w:fill="auto"/>
          </w:tcPr>
          <w:p w:rsidR="00CC73D8" w:rsidRDefault="00CC73D8" w:rsidP="00CC73D8">
            <w:pPr>
              <w:spacing w:line="315" w:lineRule="exact"/>
              <w:ind w:leftChars="50" w:left="105" w:rightChars="50" w:right="105"/>
            </w:pPr>
            <w:r>
              <w:rPr>
                <w:rFonts w:hint="eastAsia"/>
              </w:rPr>
              <w:t>明定本法第十六第一項規定，有關培育特定產業基層技術人力專班之申請辦理事項，依學校主管機關規定辦理，以利各校遵循。</w:t>
            </w:r>
          </w:p>
        </w:tc>
      </w:tr>
      <w:tr w:rsidR="00CC73D8" w:rsidTr="00731914">
        <w:tc>
          <w:tcPr>
            <w:tcW w:w="4564" w:type="dxa"/>
            <w:shd w:val="clear" w:color="auto" w:fill="auto"/>
          </w:tcPr>
          <w:p w:rsidR="00CC73D8" w:rsidRDefault="00CC73D8" w:rsidP="00CC73D8">
            <w:pPr>
              <w:spacing w:line="315" w:lineRule="exact"/>
              <w:ind w:leftChars="50" w:left="315" w:rightChars="50" w:right="105" w:hangingChars="100" w:hanging="210"/>
            </w:pPr>
            <w:r>
              <w:rPr>
                <w:rFonts w:hint="eastAsia"/>
              </w:rPr>
              <mc:AlternateContent>
                <mc:Choice Requires="wps">
                  <w:drawing>
                    <wp:anchor distT="0" distB="0" distL="114300" distR="114300" simplePos="0" relativeHeight="251660288" behindDoc="0" locked="0" layoutInCell="1" allowOverlap="1">
                      <wp:simplePos x="0" y="0"/>
                      <wp:positionH relativeFrom="column">
                        <wp:posOffset>-27940</wp:posOffset>
                      </wp:positionH>
                      <wp:positionV relativeFrom="paragraph">
                        <wp:posOffset>1818005</wp:posOffset>
                      </wp:positionV>
                      <wp:extent cx="5814060" cy="0"/>
                      <wp:effectExtent l="5080" t="6350" r="10160" b="12700"/>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43.15pt" to="455.6pt,1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" strokeweight=".5pt"/>
                  </w:pict>
                </mc:Fallback>
              </mc:AlternateContent>
            </w:r>
            <w:r>
              <w:rPr>
                <w:rFonts w:hint="eastAsia"/>
              </w:rPr>
              <w:t>第五條　專科以上學校依本法第十七條第一項規定，與技術型高級中等學校、普通型高級中等學校附設專業群科、綜合型高級中等學校專門學程及產業合作開設專班者，得招收一定比率之合作學校學生或產業人員；其招生方式、名額及其他應遵行事項之規定，由專科以上學校擬訂，報中央主管機關核定後辦理。</w:t>
            </w:r>
          </w:p>
        </w:tc>
        <w:tc>
          <w:tcPr>
            <w:tcW w:w="4564" w:type="dxa"/>
            <w:shd w:val="clear" w:color="auto" w:fill="auto"/>
          </w:tcPr>
          <w:p w:rsidR="00CC73D8" w:rsidRDefault="00CC73D8" w:rsidP="00CC73D8">
            <w:pPr>
              <w:spacing w:line="315" w:lineRule="exact"/>
              <w:ind w:leftChars="50" w:left="105" w:rightChars="50" w:right="105"/>
            </w:pPr>
            <w:r>
              <w:rPr>
                <w:rFonts w:hint="eastAsia"/>
              </w:rPr>
              <w:t>為利兼顧合作學校與產業之專班學生升學及就業，明定依本法第十七條第一項規定，專科以上學校得與技術型高級中等學校、普通型高級中等學校附設專業群科、綜合型高級中等學校專門學程及產業合作開設專班，所開設之專班得招收一定比率合作學校學生或產業人員，其他招生方式、名額及相關應遵行之事項，由專科以上學校擬訂，報中央主管機關核定後辦理。</w:t>
            </w:r>
          </w:p>
        </w:tc>
      </w:tr>
      <w:tr w:rsidR="00CC73D8" w:rsidTr="00731914">
        <w:tc>
          <w:tcPr>
            <w:tcW w:w="4564" w:type="dxa"/>
            <w:shd w:val="clear" w:color="auto" w:fill="auto"/>
          </w:tcPr>
          <w:p w:rsidR="00CC73D8" w:rsidRDefault="00CC73D8" w:rsidP="00CC73D8">
            <w:pPr>
              <w:spacing w:line="315" w:lineRule="exact"/>
              <w:ind w:leftChars="50" w:left="315" w:rightChars="50" w:right="105" w:hangingChars="100" w:hanging="210"/>
            </w:pPr>
            <w:r>
              <w:rPr>
                <w:rFonts w:hint="eastAsia"/>
              </w:rPr>
              <w:lastRenderedPageBreak/>
              <mc:AlternateContent>
                <mc:Choice Requires="wps">
                  <w:drawing>
                    <wp:anchor distT="0" distB="0" distL="114300" distR="114300" simplePos="0" relativeHeight="251659264" behindDoc="0" locked="0" layoutInCell="1" allowOverlap="1">
                      <wp:simplePos x="0" y="0"/>
                      <wp:positionH relativeFrom="column">
                        <wp:posOffset>-29845</wp:posOffset>
                      </wp:positionH>
                      <wp:positionV relativeFrom="paragraph">
                        <wp:posOffset>-17780</wp:posOffset>
                      </wp:positionV>
                      <wp:extent cx="5814060" cy="0"/>
                      <wp:effectExtent l="12700" t="12065" r="12065" b="6985"/>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4pt" to="455.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" strokeweight=".5pt"/>
                  </w:pict>
                </mc:Fallback>
              </mc:AlternateContent>
            </w:r>
            <w:r>
              <w:rPr>
                <w:rFonts w:hint="eastAsia"/>
              </w:rPr>
              <w:t>第六條　本法第二十五條第一項所稱技職校院專業科目或技術科目教師，指專任合格教師，不包括兼任、代理或代課教師。</w:t>
            </w:r>
          </w:p>
          <w:p w:rsidR="00CC73D8" w:rsidRDefault="00CC73D8" w:rsidP="00CC73D8">
            <w:pPr>
              <w:spacing w:line="315" w:lineRule="exact"/>
              <w:ind w:leftChars="150" w:left="315" w:rightChars="50" w:right="105" w:firstLineChars="200" w:firstLine="420"/>
            </w:pPr>
            <w:r>
              <w:rPr>
                <w:rFonts w:hint="eastAsia"/>
              </w:rPr>
              <w:t>本法施行之日至中華民國一百零八年七月三十一日前，技術型高級中等學校、普通型高級中等學校附設專業群科、綜合型高級中等學校專門學程，應優先聘任具備本法第二十五條第一項所定實務工作經驗資格之專業科目或技術科目教師；有缺額時，得聘任未具備本法第二十五條第一項所定實務工作經驗資格之專業科目或技術科目教師。</w:t>
            </w:r>
          </w:p>
          <w:p w:rsidR="00CC73D8" w:rsidRDefault="00CC73D8" w:rsidP="00CC73D8">
            <w:pPr>
              <w:spacing w:line="315" w:lineRule="exact"/>
              <w:ind w:leftChars="150" w:left="315" w:rightChars="50" w:right="105" w:firstLineChars="200" w:firstLine="420"/>
            </w:pPr>
            <w:r>
              <w:rPr>
                <w:rFonts w:hint="eastAsia"/>
              </w:rPr>
              <w:t>自一百零八年八月一日起，技術型高級中等學校、普通型高級中等學校附設專業群科、綜合型高級中等學校專門學程，聘任專業科目或技術科目教師，應具備本法第二十五條第一項所定資格。</w:t>
            </w:r>
          </w:p>
        </w:tc>
        <w:tc>
          <w:tcPr>
            <w:tcW w:w="4564" w:type="dxa"/>
            <w:shd w:val="clear" w:color="auto" w:fill="auto"/>
          </w:tcPr>
          <w:p w:rsidR="00CC73D8" w:rsidRDefault="00CC73D8" w:rsidP="00CC73D8">
            <w:pPr>
              <w:spacing w:line="315" w:lineRule="exact"/>
              <w:ind w:leftChars="50" w:left="525" w:rightChars="50" w:right="105" w:hangingChars="200" w:hanging="420"/>
            </w:pPr>
            <w:r>
              <w:rPr>
                <w:rFonts w:hint="eastAsia"/>
              </w:rPr>
              <w:t>一、第一項界定本法第二十五條第一項所稱技職校院專業科目或技術科目教師之適用對象為專任合格教師，不包括兼任、代理或代課教師。另在職專任教師如轉任教其他學校，仍屬已在職之教師，故屬本法第一項但書之範圍。</w:t>
            </w:r>
          </w:p>
          <w:p w:rsidR="00CC73D8" w:rsidRDefault="00CC73D8" w:rsidP="00CC73D8">
            <w:pPr>
              <w:spacing w:line="315" w:lineRule="exact"/>
              <w:ind w:leftChars="50" w:left="525" w:rightChars="50" w:right="105" w:hangingChars="200" w:hanging="420"/>
            </w:pPr>
            <w:r>
              <w:rPr>
                <w:rFonts w:hint="eastAsia"/>
              </w:rPr>
              <w:t>二、查本法第二十五條立法意旨，係為避免技職校院從事專業科目或技術科目之任教教師授課內容與產業實際層面產生嚴重落差，爰明定技職校院專業科目或技術科目之教師，必須通過教師甄選後並具備一年以上與任教領域相關之業界實務工作經驗，始得聘任為教師。渠等教師應具備一年以上業界實務工作經驗，對我國技職教育未來發展有正向影響，惟為降低影響衝擊，爰於第二項明定自本法施行之日至一百零八年七月三十一日前，應優先聘任具備本法第二十五條第一項所定實務工作經驗資格之專業科目或技術科目教師，未聘足之缺額得聘任未具本法第二十五條第一項所定實務工作經驗資格之專業科目或技術科目教師。</w:t>
            </w:r>
          </w:p>
          <w:p w:rsidR="00CC73D8" w:rsidRDefault="00CC73D8" w:rsidP="00CC73D8">
            <w:pPr>
              <w:spacing w:line="315" w:lineRule="exact"/>
              <w:ind w:leftChars="50" w:left="525" w:rightChars="50" w:right="105" w:hangingChars="200" w:hanging="420"/>
            </w:pPr>
            <w:r>
              <w:rPr>
                <w:rFonts w:hint="eastAsia"/>
              </w:rPr>
              <w:t>三、第三項明定自一百零八年八月一日起，技術型高級中等學校、普通型高級中等學校附設專業群科、綜合型高級中等學校專門學程，聘任專業科目或技術科目教師，應具備本法第二十五條第一項所定資格。</w:t>
            </w:r>
          </w:p>
        </w:tc>
      </w:tr>
      <w:tr w:rsidR="00CC73D8" w:rsidTr="00731914">
        <w:tc>
          <w:tcPr>
            <w:tcW w:w="4564" w:type="dxa"/>
            <w:shd w:val="clear" w:color="auto" w:fill="auto"/>
          </w:tcPr>
          <w:p w:rsidR="00CC73D8" w:rsidRDefault="00CC73D8" w:rsidP="00CC73D8">
            <w:pPr>
              <w:spacing w:line="315" w:lineRule="exact"/>
              <w:ind w:leftChars="50" w:left="315" w:rightChars="50" w:right="105" w:hangingChars="100" w:hanging="210"/>
            </w:pPr>
            <w:r>
              <w:rPr>
                <w:rFonts w:hint="eastAsia"/>
              </w:rPr>
              <w:t>第七條　本法第二十六條第二項所稱薪給，指教師法第十九條第一項及教師待遇條例第二條所定待遇，包括本薪（年功薪）、加給及獎金。</w:t>
            </w:r>
          </w:p>
        </w:tc>
        <w:tc>
          <w:tcPr>
            <w:tcW w:w="4564" w:type="dxa"/>
            <w:shd w:val="clear" w:color="auto" w:fill="auto"/>
          </w:tcPr>
          <w:p w:rsidR="00CC73D8" w:rsidRDefault="00CC73D8" w:rsidP="00CC73D8">
            <w:pPr>
              <w:spacing w:line="315" w:lineRule="exact"/>
              <w:ind w:leftChars="50" w:left="105" w:rightChars="50" w:right="105"/>
            </w:pPr>
            <w:r>
              <w:rPr>
                <w:rFonts w:hint="eastAsia"/>
              </w:rPr>
              <w:t>依一百零四年六月十日制定公布教師待遇條例第四條第六款規定，薪給指本薪（年功薪）及加給合計之給與，不包括獎金；復查一百零四年一月十四日制定公布本法第二十六條第二項之立法目的，係為保障技職校院教師至合作機構或與任教領域有關之產業，進行相關研習研究，故學校應保障相關師資之工作權及其待遇，從而該條項所定「薪給」係指待遇，包括獎金。為免爭議，爰明定之。</w:t>
            </w:r>
          </w:p>
        </w:tc>
      </w:tr>
      <w:tr w:rsidR="00CC73D8" w:rsidTr="00731914">
        <w:tc>
          <w:tcPr>
            <w:tcW w:w="4564" w:type="dxa"/>
            <w:shd w:val="clear" w:color="auto" w:fill="auto"/>
          </w:tcPr>
          <w:p w:rsidR="00CC73D8" w:rsidRDefault="00CC73D8" w:rsidP="00CC73D8">
            <w:pPr>
              <w:spacing w:line="315" w:lineRule="exact"/>
              <w:ind w:leftChars="50" w:left="315" w:rightChars="50" w:right="105" w:hangingChars="100" w:hanging="210"/>
            </w:pPr>
            <w:r>
              <w:rPr>
                <w:rFonts w:hint="eastAsia"/>
              </w:rPr>
              <mc:AlternateContent>
                <mc:Choice Requires="wps">
                  <w:drawing>
                    <wp:anchor distT="0" distB="0" distL="114300" distR="114300" simplePos="0" relativeHeight="251661312" behindDoc="0" locked="0" layoutInCell="1" allowOverlap="1">
                      <wp:simplePos x="0" y="0"/>
                      <wp:positionH relativeFrom="column">
                        <wp:posOffset>-27940</wp:posOffset>
                      </wp:positionH>
                      <wp:positionV relativeFrom="paragraph">
                        <wp:posOffset>217805</wp:posOffset>
                      </wp:positionV>
                      <wp:extent cx="5814060" cy="0"/>
                      <wp:effectExtent l="14605" t="17145" r="10160" b="1143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7.15pt" to="455.6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" strokeweight="1.5pt"/>
                  </w:pict>
                </mc:Fallback>
              </mc:AlternateContent>
            </w:r>
            <w:r>
              <w:rPr>
                <w:rFonts w:hint="eastAsia"/>
              </w:rPr>
              <w:t>第八條　本細則自發布日施行。</w:t>
            </w:r>
          </w:p>
        </w:tc>
        <w:tc>
          <w:tcPr>
            <w:tcW w:w="4564" w:type="dxa"/>
            <w:shd w:val="clear" w:color="auto" w:fill="auto"/>
          </w:tcPr>
          <w:p w:rsidR="00CC73D8" w:rsidRDefault="00CC73D8" w:rsidP="00CC73D8">
            <w:pPr>
              <w:spacing w:line="315" w:lineRule="exact"/>
              <w:ind w:leftChars="50" w:left="105" w:rightChars="50" w:right="105"/>
            </w:pPr>
            <w:r>
              <w:rPr>
                <w:rFonts w:hint="eastAsia"/>
              </w:rPr>
              <w:t>本細則之施行日期。</w:t>
            </w:r>
          </w:p>
        </w:tc>
      </w:tr>
    </w:tbl>
    <w:p w:rsidR="00C4333E" w:rsidRDefault="00C4333E"/>
    <w:sectPr w:rsidR="00C4333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華康細明體">
    <w:altName w:val="Arial Unicode MS"/>
    <w:charset w:val="88"/>
    <w:family w:val="modern"/>
    <w:pitch w:val="fixed"/>
    <w:sig w:usb0="00000000" w:usb1="28091800" w:usb2="00000016" w:usb3="00000000" w:csb0="00100000" w:csb1="00000000"/>
  </w:font>
  <w:font w:name="華康楷書體W5">
    <w:altName w:val="Arial Unicode MS"/>
    <w:charset w:val="88"/>
    <w:family w:val="script"/>
    <w:pitch w:val="fixed"/>
    <w:sig w:usb0="00000000"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3D8"/>
    <w:rsid w:val="00431840"/>
    <w:rsid w:val="00541337"/>
    <w:rsid w:val="00C4333E"/>
    <w:rsid w:val="00CC73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3D8"/>
    <w:pPr>
      <w:widowControl w:val="0"/>
      <w:kinsoku w:val="0"/>
      <w:overflowPunct w:val="0"/>
      <w:jc w:val="both"/>
      <w:textAlignment w:val="center"/>
    </w:pPr>
    <w:rPr>
      <w:rFonts w:ascii="Times New Roman" w:eastAsia="華康細明體" w:hAnsi="Times New Roman" w:cs="Times New Roman"/>
      <w:noProof/>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格第一列(文字分散)"/>
    <w:basedOn w:val="a"/>
    <w:next w:val="a"/>
    <w:rsid w:val="00CC73D8"/>
    <w:pPr>
      <w:spacing w:line="315" w:lineRule="exact"/>
      <w:ind w:leftChars="50" w:left="50" w:rightChars="50" w:right="50"/>
      <w:jc w:val="distribute"/>
    </w:pPr>
  </w:style>
  <w:style w:type="paragraph" w:customStyle="1" w:styleId="a4">
    <w:name w:val="條"/>
    <w:basedOn w:val="a"/>
    <w:rsid w:val="00CC73D8"/>
    <w:pPr>
      <w:spacing w:line="420" w:lineRule="exact"/>
      <w:ind w:left="500" w:hangingChars="500" w:hanging="500"/>
    </w:pPr>
    <w:rPr>
      <w:bCs/>
    </w:rPr>
  </w:style>
  <w:style w:type="paragraph" w:customStyle="1" w:styleId="a5">
    <w:name w:val="條文內文"/>
    <w:basedOn w:val="a"/>
    <w:next w:val="a"/>
    <w:rsid w:val="00CC73D8"/>
    <w:pPr>
      <w:spacing w:line="420" w:lineRule="exact"/>
      <w:ind w:leftChars="500" w:left="500" w:firstLineChars="200" w:firstLine="200"/>
    </w:pPr>
  </w:style>
  <w:style w:type="paragraph" w:customStyle="1" w:styleId="a6">
    <w:name w:val="審查報告(項目符號)"/>
    <w:basedOn w:val="a"/>
    <w:next w:val="a"/>
    <w:rsid w:val="00CC73D8"/>
    <w:pPr>
      <w:spacing w:line="420" w:lineRule="exact"/>
      <w:ind w:left="200" w:hangingChars="200" w:hanging="200"/>
    </w:pPr>
    <w:rPr>
      <w:kern w:val="0"/>
    </w:rPr>
  </w:style>
  <w:style w:type="paragraph" w:customStyle="1" w:styleId="a7">
    <w:name w:val="審查報告(內文)"/>
    <w:basedOn w:val="a"/>
    <w:next w:val="a"/>
    <w:rsid w:val="00CC73D8"/>
    <w:pPr>
      <w:spacing w:line="420" w:lineRule="exact"/>
      <w:ind w:firstLineChars="200" w:firstLine="200"/>
    </w:pPr>
  </w:style>
  <w:style w:type="paragraph" w:customStyle="1" w:styleId="a8">
    <w:name w:val="審查報告(標題)"/>
    <w:basedOn w:val="a"/>
    <w:next w:val="a"/>
    <w:rsid w:val="00CC73D8"/>
    <w:pPr>
      <w:spacing w:afterLines="50" w:after="50"/>
      <w:ind w:leftChars="500" w:left="600" w:hangingChars="100" w:hanging="100"/>
    </w:pPr>
    <w:rPr>
      <w:rFonts w:eastAsia="華康楷書體W5"/>
      <w:kern w:val="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3D8"/>
    <w:pPr>
      <w:widowControl w:val="0"/>
      <w:kinsoku w:val="0"/>
      <w:overflowPunct w:val="0"/>
      <w:jc w:val="both"/>
      <w:textAlignment w:val="center"/>
    </w:pPr>
    <w:rPr>
      <w:rFonts w:ascii="Times New Roman" w:eastAsia="華康細明體" w:hAnsi="Times New Roman" w:cs="Times New Roman"/>
      <w:noProof/>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格第一列(文字分散)"/>
    <w:basedOn w:val="a"/>
    <w:next w:val="a"/>
    <w:rsid w:val="00CC73D8"/>
    <w:pPr>
      <w:spacing w:line="315" w:lineRule="exact"/>
      <w:ind w:leftChars="50" w:left="50" w:rightChars="50" w:right="50"/>
      <w:jc w:val="distribute"/>
    </w:pPr>
  </w:style>
  <w:style w:type="paragraph" w:customStyle="1" w:styleId="a4">
    <w:name w:val="條"/>
    <w:basedOn w:val="a"/>
    <w:rsid w:val="00CC73D8"/>
    <w:pPr>
      <w:spacing w:line="420" w:lineRule="exact"/>
      <w:ind w:left="500" w:hangingChars="500" w:hanging="500"/>
    </w:pPr>
    <w:rPr>
      <w:bCs/>
    </w:rPr>
  </w:style>
  <w:style w:type="paragraph" w:customStyle="1" w:styleId="a5">
    <w:name w:val="條文內文"/>
    <w:basedOn w:val="a"/>
    <w:next w:val="a"/>
    <w:rsid w:val="00CC73D8"/>
    <w:pPr>
      <w:spacing w:line="420" w:lineRule="exact"/>
      <w:ind w:leftChars="500" w:left="500" w:firstLineChars="200" w:firstLine="200"/>
    </w:pPr>
  </w:style>
  <w:style w:type="paragraph" w:customStyle="1" w:styleId="a6">
    <w:name w:val="審查報告(項目符號)"/>
    <w:basedOn w:val="a"/>
    <w:next w:val="a"/>
    <w:rsid w:val="00CC73D8"/>
    <w:pPr>
      <w:spacing w:line="420" w:lineRule="exact"/>
      <w:ind w:left="200" w:hangingChars="200" w:hanging="200"/>
    </w:pPr>
    <w:rPr>
      <w:kern w:val="0"/>
    </w:rPr>
  </w:style>
  <w:style w:type="paragraph" w:customStyle="1" w:styleId="a7">
    <w:name w:val="審查報告(內文)"/>
    <w:basedOn w:val="a"/>
    <w:next w:val="a"/>
    <w:rsid w:val="00CC73D8"/>
    <w:pPr>
      <w:spacing w:line="420" w:lineRule="exact"/>
      <w:ind w:firstLineChars="200" w:firstLine="200"/>
    </w:pPr>
  </w:style>
  <w:style w:type="paragraph" w:customStyle="1" w:styleId="a8">
    <w:name w:val="審查報告(標題)"/>
    <w:basedOn w:val="a"/>
    <w:next w:val="a"/>
    <w:rsid w:val="00CC73D8"/>
    <w:pPr>
      <w:spacing w:afterLines="50" w:after="50"/>
      <w:ind w:leftChars="500" w:left="600" w:hangingChars="100" w:hanging="100"/>
    </w:pPr>
    <w:rPr>
      <w:rFonts w:eastAsia="華康楷書體W5"/>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560</Words>
  <Characters>3195</Characters>
  <Application>Microsoft Office Word</Application>
  <DocSecurity>0</DocSecurity>
  <Lines>26</Lines>
  <Paragraphs>7</Paragraphs>
  <ScaleCrop>false</ScaleCrop>
  <Company/>
  <LinksUpToDate>false</LinksUpToDate>
  <CharactersWithSpaces>3748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實習處</dc:creator>
  <cp:lastModifiedBy>實習處</cp:lastModifiedBy>
  <cp:revision>3</cp:revision>
  <dcterms:created xsi:type="dcterms:W3CDTF">2016-09-22T02:04:00Z</dcterms:created>
  <dcterms:modified xsi:type="dcterms:W3CDTF">2016-09-22T03:30:00Z</dcterms:modified>
</cp:coreProperties>
</file>