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AD" w:rsidRDefault="008C48AD" w:rsidP="008C48AD">
      <w:pPr>
        <w:pStyle w:val="Default"/>
      </w:pPr>
    </w:p>
    <w:p w:rsidR="008C48AD" w:rsidRPr="008C48AD" w:rsidRDefault="008C48AD" w:rsidP="008C48AD">
      <w:pPr>
        <w:pStyle w:val="Default"/>
        <w:jc w:val="center"/>
        <w:rPr>
          <w:sz w:val="32"/>
          <w:szCs w:val="32"/>
        </w:rPr>
      </w:pPr>
      <w:r w:rsidRPr="008C48AD">
        <w:rPr>
          <w:rFonts w:hint="eastAsia"/>
          <w:sz w:val="32"/>
          <w:szCs w:val="32"/>
        </w:rPr>
        <w:t>高級中等學校實習課程績效評量辦法</w:t>
      </w:r>
    </w:p>
    <w:p w:rsidR="008C48AD" w:rsidRDefault="008C48AD" w:rsidP="008C48AD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中華民國</w:t>
      </w:r>
      <w:r>
        <w:rPr>
          <w:sz w:val="23"/>
          <w:szCs w:val="23"/>
        </w:rPr>
        <w:t>105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3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>14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jc w:val="right"/>
        <w:rPr>
          <w:sz w:val="23"/>
          <w:szCs w:val="23"/>
        </w:rPr>
      </w:pPr>
      <w:proofErr w:type="gramStart"/>
      <w:r>
        <w:rPr>
          <w:rFonts w:hint="eastAsia"/>
          <w:sz w:val="23"/>
          <w:szCs w:val="23"/>
        </w:rPr>
        <w:t>臺</w:t>
      </w:r>
      <w:proofErr w:type="gramEnd"/>
      <w:r>
        <w:rPr>
          <w:rFonts w:hint="eastAsia"/>
          <w:sz w:val="23"/>
          <w:szCs w:val="23"/>
        </w:rPr>
        <w:t>教授</w:t>
      </w:r>
      <w:proofErr w:type="gramStart"/>
      <w:r>
        <w:rPr>
          <w:rFonts w:hint="eastAsia"/>
          <w:sz w:val="23"/>
          <w:szCs w:val="23"/>
        </w:rPr>
        <w:t>國部字第</w:t>
      </w:r>
      <w:r>
        <w:rPr>
          <w:sz w:val="23"/>
          <w:szCs w:val="23"/>
        </w:rPr>
        <w:t>1050016690</w:t>
      </w:r>
      <w:proofErr w:type="gramEnd"/>
      <w:r>
        <w:rPr>
          <w:sz w:val="23"/>
          <w:szCs w:val="23"/>
        </w:rPr>
        <w:t>B</w:t>
      </w:r>
      <w:r>
        <w:rPr>
          <w:rFonts w:hint="eastAsia"/>
          <w:sz w:val="23"/>
          <w:szCs w:val="23"/>
        </w:rPr>
        <w:t>號令訂定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本辦法依技術及職業教育法（以下簡稱本法）第</w:t>
      </w:r>
      <w:bookmarkStart w:id="0" w:name="_GoBack"/>
      <w:bookmarkEnd w:id="0"/>
      <w:r>
        <w:rPr>
          <w:rFonts w:hint="eastAsia"/>
          <w:sz w:val="23"/>
          <w:szCs w:val="23"/>
        </w:rPr>
        <w:t>十三條第一項規定訂定之。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二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本辦法適用於技術型高級中等學校、普通型高級中等學校附設</w:t>
      </w:r>
      <w:proofErr w:type="gramStart"/>
      <w:r>
        <w:rPr>
          <w:rFonts w:hint="eastAsia"/>
          <w:sz w:val="23"/>
          <w:szCs w:val="23"/>
        </w:rPr>
        <w:t>專業群科及</w:t>
      </w:r>
      <w:proofErr w:type="gramEnd"/>
      <w:r>
        <w:rPr>
          <w:rFonts w:hint="eastAsia"/>
          <w:sz w:val="23"/>
          <w:szCs w:val="23"/>
        </w:rPr>
        <w:t>綜合型高級中等學校專門學程（以下簡稱學校）。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三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本辦法所稱實習課程，指依高級中等學校實習課程實施辦法所開設之課程。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四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學校主管機關應就學校辦理實習課程及實施場所，依下列評量項目，進行績效評量（以下簡稱本評量）：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一、實習課程整體規劃。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二、實習課程實施、輔導及獎勵措施。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三、實習課程經費之編列及執行。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四、實習課程師資之專業能力及職場經驗。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五、業界專家協同教學實施成效。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六、實習課程教材選用及編撰。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七、實習課程場地、設施與設備之設置、使用及維護。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八、學生參與實習課程人數。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九、校外實習合作機構之遴選及考核。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十、校外實習學生之教學及輔導。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十一、校外實習合作機構長期留用學生占學生參與校外實習人數比率。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十二、前次評量結果改進情形。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十三、其他特色發展及優良績效。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前項第九款至第十一款規定，於未辦理校外實習或校內</w:t>
      </w:r>
      <w:proofErr w:type="gramStart"/>
      <w:r>
        <w:rPr>
          <w:rFonts w:hint="eastAsia"/>
          <w:sz w:val="23"/>
          <w:szCs w:val="23"/>
        </w:rPr>
        <w:t>併</w:t>
      </w:r>
      <w:proofErr w:type="gramEnd"/>
      <w:r>
        <w:rPr>
          <w:rFonts w:hint="eastAsia"/>
          <w:sz w:val="23"/>
          <w:szCs w:val="23"/>
        </w:rPr>
        <w:t>校外實習之學校，不適用之；第十二款規定，於第一次接受評量之學校，亦同。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五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學校主管機關得將本評量納入學校校務評鑑，依校務評鑑程序規定辦理，或委託學術團體或專業評量機構（以下簡稱受託機構）定期辦理評量。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前項受託機構，應符合下列條件：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一、依法設立登記或立案，且設立宗旨與教育相關之法人或團體。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二、有專業客觀之評量實施能力，包括足夠之評量領域學者專家、完善之評量委員遴選與培訓制度、足夠之專（兼）任行政人員，及健全之組織與會計制度。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本評量應以書面審查及實地訪視方式辦理。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六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受託機構應依下列原則及程序實施本評量：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一、組成評量小組，統籌整體評量事宜。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二、訂定評量實施計畫，包括評量項目、基準（指標）、程序、結果、申復、申訴、評量委員資格、講習、倫理、迴避及其他相關事項，經評量小組通過及學校主管機關核定後，於辦理評量六個月前公告之。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三、評量實施前，應辦理評量說明會，向受評量之學校詳細說明。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四、評量實施前，應辦理評量委員評量說明會。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pageBreakBefore/>
        <w:rPr>
          <w:sz w:val="23"/>
          <w:szCs w:val="23"/>
        </w:rPr>
      </w:pPr>
      <w:r>
        <w:rPr>
          <w:rFonts w:hint="eastAsia"/>
          <w:sz w:val="23"/>
          <w:szCs w:val="23"/>
        </w:rPr>
        <w:lastRenderedPageBreak/>
        <w:t>五、評量結束後，應於三個月內完成評量報告初稿，並經評量小組通過後，送達各受評量學校。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六、對評量報告初稿不服之受評量學校，於評量報告初稿送達後十四日內，得向受託機構提出申復；受託機構應自受理申復之日起一個月內完成申復審查。申復有理由者，受託機構應請評量小組修正評量報告初稿；申復</w:t>
      </w:r>
      <w:proofErr w:type="gramStart"/>
      <w:r>
        <w:rPr>
          <w:rFonts w:hint="eastAsia"/>
          <w:sz w:val="23"/>
          <w:szCs w:val="23"/>
        </w:rPr>
        <w:t>無理由者</w:t>
      </w:r>
      <w:proofErr w:type="gramEnd"/>
      <w:r>
        <w:rPr>
          <w:rFonts w:hint="eastAsia"/>
          <w:sz w:val="23"/>
          <w:szCs w:val="23"/>
        </w:rPr>
        <w:t>，維持評量報告初稿，並完成評量報告書及評量結果。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七、評量報告書及評量結果經學校主管機關核定後公布，並送達受評量學校。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八、對評量報告書及評量結果不服之受評量學校，於評量報告書及評量結果送達後十四日內，得向學校主管機關提出申訴；各該學校主管機關應自受理申訴之日起一個月內完成申訴審查。申訴有理由者，應請受託機構轉知評量小組修正評量報告書及評量結果，經各該學校主管機關核定後公布。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九、參與評量相關人員對評量工作所獲取之各項資訊，應負保密義務，不得公開。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前項第二款評量委員，由受託機構</w:t>
      </w:r>
      <w:proofErr w:type="gramStart"/>
      <w:r>
        <w:rPr>
          <w:rFonts w:hint="eastAsia"/>
          <w:sz w:val="23"/>
          <w:szCs w:val="23"/>
        </w:rPr>
        <w:t>遴</w:t>
      </w:r>
      <w:proofErr w:type="gramEnd"/>
      <w:r>
        <w:rPr>
          <w:rFonts w:hint="eastAsia"/>
          <w:sz w:val="23"/>
          <w:szCs w:val="23"/>
        </w:rPr>
        <w:t>聘，其組成應包括學者專家、教師團體、家長團體、學校及機關代表；其任</w:t>
      </w:r>
      <w:proofErr w:type="gramStart"/>
      <w:r>
        <w:rPr>
          <w:rFonts w:hint="eastAsia"/>
          <w:sz w:val="23"/>
          <w:szCs w:val="23"/>
        </w:rPr>
        <w:t>一</w:t>
      </w:r>
      <w:proofErr w:type="gramEnd"/>
      <w:r>
        <w:rPr>
          <w:rFonts w:hint="eastAsia"/>
          <w:sz w:val="23"/>
          <w:szCs w:val="23"/>
        </w:rPr>
        <w:t>性別委員人數，不得少於委員總數三分之一。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七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本評量結果分為下列五等第：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一、優等：九十分以上。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二、甲等：八十分以上，未達九十分。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三、乙等：七十分以上，未達八十分。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四、丙等：六十分以上，未達七十分。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五、丁等：未達六十分。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學校經評量結果達甲等以上者，學校主管機關得依本法第十三條第二項規定，對學校、校外實習合作機構及其相關人員予以獎勵；評量結果乙等者，不予獎勵；評量結果丙等以下者，應辦理追蹤輔導。</w:t>
      </w:r>
      <w:r>
        <w:rPr>
          <w:sz w:val="23"/>
          <w:szCs w:val="23"/>
        </w:rPr>
        <w:t xml:space="preserve"> </w:t>
      </w:r>
    </w:p>
    <w:p w:rsidR="008C48AD" w:rsidRDefault="008C48AD" w:rsidP="008C48A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評量結果為丙等以下之學校，應於三個月內完成改進；學校主管機關得以評量結果作為核定調整學校發展規模及經費補助</w:t>
      </w:r>
      <w:proofErr w:type="gramStart"/>
      <w:r>
        <w:rPr>
          <w:rFonts w:hint="eastAsia"/>
          <w:sz w:val="23"/>
          <w:szCs w:val="23"/>
        </w:rPr>
        <w:t>之參據</w:t>
      </w:r>
      <w:proofErr w:type="gramEnd"/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2A063A" w:rsidRDefault="008C48AD" w:rsidP="008C48AD">
      <w:r>
        <w:rPr>
          <w:rFonts w:hint="eastAsia"/>
          <w:sz w:val="23"/>
          <w:szCs w:val="23"/>
        </w:rPr>
        <w:t>第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八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本辦法自發布日施行。</w:t>
      </w:r>
    </w:p>
    <w:sectPr w:rsidR="002A063A" w:rsidSect="008C48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B39" w:rsidRDefault="00061B39" w:rsidP="008C48AD">
      <w:r>
        <w:separator/>
      </w:r>
    </w:p>
  </w:endnote>
  <w:endnote w:type="continuationSeparator" w:id="0">
    <w:p w:rsidR="00061B39" w:rsidRDefault="00061B39" w:rsidP="008C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B39" w:rsidRDefault="00061B39" w:rsidP="008C48AD">
      <w:r>
        <w:separator/>
      </w:r>
    </w:p>
  </w:footnote>
  <w:footnote w:type="continuationSeparator" w:id="0">
    <w:p w:rsidR="00061B39" w:rsidRDefault="00061B39" w:rsidP="008C4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DD"/>
    <w:rsid w:val="00061B39"/>
    <w:rsid w:val="002A063A"/>
    <w:rsid w:val="008C48AD"/>
    <w:rsid w:val="00A8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4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48AD"/>
    <w:rPr>
      <w:sz w:val="20"/>
      <w:szCs w:val="20"/>
    </w:rPr>
  </w:style>
  <w:style w:type="paragraph" w:customStyle="1" w:styleId="Default">
    <w:name w:val="Default"/>
    <w:rsid w:val="008C48AD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4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48AD"/>
    <w:rPr>
      <w:sz w:val="20"/>
      <w:szCs w:val="20"/>
    </w:rPr>
  </w:style>
  <w:style w:type="paragraph" w:customStyle="1" w:styleId="Default">
    <w:name w:val="Default"/>
    <w:rsid w:val="008C48AD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</dc:creator>
  <cp:keywords/>
  <dc:description/>
  <cp:lastModifiedBy>practice</cp:lastModifiedBy>
  <cp:revision>2</cp:revision>
  <dcterms:created xsi:type="dcterms:W3CDTF">2016-09-19T06:08:00Z</dcterms:created>
  <dcterms:modified xsi:type="dcterms:W3CDTF">2016-09-19T06:09:00Z</dcterms:modified>
</cp:coreProperties>
</file>